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0372" w:rsidRPr="00F03E2A" w:rsidP="005F11F6">
      <w:pPr>
        <w:jc w:val="right"/>
      </w:pPr>
      <w:r w:rsidRPr="00F03E2A">
        <w:t>86MS0040-01-2025-002092-53</w:t>
      </w:r>
    </w:p>
    <w:p w:rsidR="00FC3140" w:rsidRPr="00F03E2A" w:rsidP="00FC3140">
      <w:pPr>
        <w:pStyle w:val="Title"/>
        <w:tabs>
          <w:tab w:val="left" w:pos="3495"/>
        </w:tabs>
        <w:jc w:val="right"/>
        <w:rPr>
          <w:b w:val="0"/>
          <w:sz w:val="24"/>
        </w:rPr>
      </w:pPr>
      <w:r w:rsidRPr="00F03E2A">
        <w:rPr>
          <w:b w:val="0"/>
          <w:sz w:val="24"/>
        </w:rPr>
        <w:t>Дело № 05-0577/2004/2025</w:t>
      </w:r>
    </w:p>
    <w:p w:rsidR="00FC3140" w:rsidRPr="00F03E2A" w:rsidP="00FC3140">
      <w:pPr>
        <w:pStyle w:val="Title"/>
        <w:tabs>
          <w:tab w:val="left" w:pos="3495"/>
        </w:tabs>
        <w:rPr>
          <w:b w:val="0"/>
          <w:sz w:val="24"/>
        </w:rPr>
      </w:pPr>
    </w:p>
    <w:p w:rsidR="00FC3140" w:rsidRPr="00F03E2A" w:rsidP="00FC3140">
      <w:pPr>
        <w:widowControl w:val="0"/>
        <w:jc w:val="center"/>
      </w:pPr>
      <w:r w:rsidRPr="00F03E2A">
        <w:t>ПОСТАНОВЛЕНИЕ</w:t>
      </w:r>
    </w:p>
    <w:p w:rsidR="00FC3140" w:rsidRPr="00F03E2A" w:rsidP="00FC3140">
      <w:pPr>
        <w:widowControl w:val="0"/>
        <w:jc w:val="center"/>
      </w:pPr>
      <w:r w:rsidRPr="00F03E2A">
        <w:t>о назначении административного наказания</w:t>
      </w:r>
    </w:p>
    <w:p w:rsidR="00FC3140" w:rsidRPr="00F03E2A" w:rsidP="00FC3140">
      <w:pPr>
        <w:widowControl w:val="0"/>
      </w:pPr>
      <w:r w:rsidRPr="00F03E2A">
        <w:t xml:space="preserve">03 июня 2025 года                                                                        </w:t>
      </w:r>
      <w:r w:rsidRPr="00F03E2A" w:rsidR="0004328A">
        <w:t xml:space="preserve">       </w:t>
      </w:r>
      <w:r w:rsidRPr="00F03E2A">
        <w:t>город Нефтеюганск</w:t>
      </w:r>
    </w:p>
    <w:p w:rsidR="00FC3140" w:rsidRPr="00F03E2A" w:rsidP="00FC3140">
      <w:pPr>
        <w:widowControl w:val="0"/>
        <w:jc w:val="both"/>
      </w:pPr>
    </w:p>
    <w:p w:rsidR="00FC3140" w:rsidRPr="00F03E2A" w:rsidP="00FC3140">
      <w:pPr>
        <w:widowControl w:val="0"/>
        <w:ind w:firstLine="567"/>
        <w:jc w:val="both"/>
      </w:pPr>
      <w:r w:rsidRPr="00F03E2A">
        <w:t>Мировой судья судебного участка № 4 Нефтеюганского судебного района Ханты – Мансийского автономного округа – Югры Постовалова Т.П. (628309, ХМАО-Югра, г. Нефтеюганск, 1 мкр-н, дом 30), рассмотрев в открытом судебном заседании дело об административном право</w:t>
      </w:r>
      <w:r w:rsidRPr="00F03E2A">
        <w:t xml:space="preserve">нарушении в отношении: </w:t>
      </w:r>
    </w:p>
    <w:p w:rsidR="00FC3140" w:rsidRPr="00F03E2A" w:rsidP="00FC3140">
      <w:pPr>
        <w:ind w:firstLine="567"/>
        <w:jc w:val="both"/>
      </w:pPr>
      <w:r w:rsidRPr="00F03E2A">
        <w:t xml:space="preserve">индивидуального предпринимателя </w:t>
      </w:r>
      <w:r w:rsidRPr="00F03E2A" w:rsidR="00AF43D4">
        <w:t>Курк</w:t>
      </w:r>
      <w:r w:rsidRPr="00F03E2A" w:rsidR="007E4AA4">
        <w:t xml:space="preserve">чян </w:t>
      </w:r>
      <w:r w:rsidRPr="00F03E2A" w:rsidR="00EA1F14">
        <w:t>А.</w:t>
      </w:r>
      <w:r w:rsidRPr="00F03E2A" w:rsidR="007E4AA4">
        <w:t xml:space="preserve">, </w:t>
      </w:r>
      <w:r w:rsidRPr="00F03E2A" w:rsidR="00EA1F14">
        <w:t>***</w:t>
      </w:r>
      <w:r w:rsidRPr="00F03E2A" w:rsidR="007E4AA4">
        <w:t xml:space="preserve"> года рождения, уроженца </w:t>
      </w:r>
      <w:r w:rsidRPr="00F03E2A" w:rsidR="00EA1F14">
        <w:t>***</w:t>
      </w:r>
      <w:r w:rsidRPr="00F03E2A" w:rsidR="007E4AA4">
        <w:t xml:space="preserve">, зарегистрированного </w:t>
      </w:r>
      <w:r w:rsidRPr="00F03E2A" w:rsidR="00CB5F3C">
        <w:t xml:space="preserve">и проживающего </w:t>
      </w:r>
      <w:r w:rsidRPr="00F03E2A" w:rsidR="007E4AA4">
        <w:t xml:space="preserve">по адресу: </w:t>
      </w:r>
      <w:r w:rsidRPr="00F03E2A" w:rsidR="00EA1F14">
        <w:t>***</w:t>
      </w:r>
      <w:r w:rsidRPr="00F03E2A" w:rsidR="007E4AA4">
        <w:t xml:space="preserve">, паспортные данные: </w:t>
      </w:r>
      <w:r w:rsidRPr="00F03E2A" w:rsidR="00EA1F14">
        <w:t>***</w:t>
      </w:r>
      <w:r w:rsidRPr="00F03E2A" w:rsidR="007E4AA4">
        <w:t>,</w:t>
      </w:r>
    </w:p>
    <w:p w:rsidR="00FC3140" w:rsidRPr="00F03E2A" w:rsidP="00B817A7">
      <w:pPr>
        <w:ind w:firstLine="567"/>
        <w:jc w:val="both"/>
      </w:pPr>
      <w:r w:rsidRPr="00F03E2A">
        <w:t>в совершении административного правонарушения, предусмотренного ч. 4 ст. 15.12 Кодекса Российской Федерации об административных правонарушениях,</w:t>
      </w:r>
    </w:p>
    <w:p w:rsidR="00FC3140" w:rsidRPr="00F03E2A" w:rsidP="00B817A7">
      <w:pPr>
        <w:jc w:val="center"/>
      </w:pPr>
      <w:r w:rsidRPr="00F03E2A">
        <w:t>УСТАНОВИЛ:</w:t>
      </w:r>
    </w:p>
    <w:p w:rsidR="00FC3140" w:rsidRPr="00F03E2A" w:rsidP="00FC3140">
      <w:pPr>
        <w:ind w:firstLine="709"/>
        <w:jc w:val="both"/>
      </w:pPr>
      <w:r w:rsidRPr="00F03E2A">
        <w:t>07.11.2024 в период времени с 16:50 до 19:00 Индивидуальный предприниматель</w:t>
      </w:r>
      <w:r w:rsidRPr="00F03E2A">
        <w:t xml:space="preserve"> </w:t>
      </w:r>
      <w:r w:rsidRPr="00F03E2A">
        <w:t>Куркчян</w:t>
      </w:r>
      <w:r w:rsidRPr="00F03E2A">
        <w:t xml:space="preserve"> </w:t>
      </w:r>
      <w:r w:rsidRPr="00F03E2A" w:rsidR="00EA1F14">
        <w:t>А.</w:t>
      </w:r>
      <w:r w:rsidRPr="00F03E2A" w:rsidR="005239A3">
        <w:t xml:space="preserve"> (ИНН </w:t>
      </w:r>
      <w:r w:rsidRPr="00F03E2A" w:rsidR="00134BA5">
        <w:t>***</w:t>
      </w:r>
      <w:r w:rsidRPr="00F03E2A" w:rsidR="005239A3">
        <w:t xml:space="preserve">, ОГРНИП </w:t>
      </w:r>
      <w:r w:rsidRPr="00F03E2A" w:rsidR="00134BA5">
        <w:t>***</w:t>
      </w:r>
      <w:r w:rsidRPr="00F03E2A">
        <w:t xml:space="preserve">) по адресу: Ханты-Мансийский автономный округ - Югра, г. Нефтеюганск, 17 мкр., д. 2 совершил административное правонарушение, предусмотренное ч. 4 ст. 15.12 КоАП РФ, </w:t>
      </w:r>
      <w:r w:rsidRPr="00F03E2A" w:rsidR="000331A8">
        <w:t xml:space="preserve">выразившееся в обороте </w:t>
      </w:r>
      <w:r w:rsidRPr="00F03E2A" w:rsidR="0099053D">
        <w:t>ни</w:t>
      </w:r>
      <w:r w:rsidRPr="00F03E2A" w:rsidR="000331A8">
        <w:t xml:space="preserve">котинсодержащей продукции без маркировки и нанесения информации, предусмотренной </w:t>
      </w:r>
      <w:r w:rsidRPr="00F03E2A" w:rsidR="0099053D">
        <w:t>за</w:t>
      </w:r>
      <w:r w:rsidRPr="00F03E2A" w:rsidR="000331A8">
        <w:t>конодательством Российской Федерации, в случае, если такая маркировка и нанес</w:t>
      </w:r>
      <w:r w:rsidRPr="00F03E2A" w:rsidR="0099053D">
        <w:t>ение такой формации обязательны</w:t>
      </w:r>
      <w:r w:rsidRPr="00F03E2A">
        <w:t>, при следующих обстоятельствах:</w:t>
      </w:r>
    </w:p>
    <w:p w:rsidR="0099053D" w:rsidRPr="00F03E2A" w:rsidP="0099053D">
      <w:pPr>
        <w:ind w:firstLine="567"/>
        <w:contextualSpacing/>
        <w:jc w:val="both"/>
      </w:pPr>
      <w:r w:rsidRPr="00F03E2A">
        <w:t>в ходе проведения осмотра магазина «Sweet</w:t>
      </w:r>
      <w:r w:rsidRPr="00F03E2A">
        <w:t xml:space="preserve"> Smoke» 07.11.2024 в период времени с 16:50 до </w:t>
      </w:r>
      <w:r w:rsidRPr="00F03E2A" w:rsidR="00B97EE2">
        <w:t>19:00</w:t>
      </w:r>
      <w:r w:rsidRPr="00F03E2A">
        <w:t xml:space="preserve"> по адресу: Ханты-Мансийский автономный округ - Югра, г. </w:t>
      </w:r>
      <w:r w:rsidRPr="00F03E2A" w:rsidR="00B97EE2">
        <w:t xml:space="preserve">Нефтеюганск, 17 </w:t>
      </w:r>
      <w:r w:rsidRPr="00F03E2A" w:rsidR="00B97EE2">
        <w:t>мкр.,</w:t>
      </w:r>
      <w:r w:rsidRPr="00F03E2A" w:rsidR="00B97EE2">
        <w:t xml:space="preserve"> д. 2 опер</w:t>
      </w:r>
      <w:r w:rsidRPr="00F03E2A">
        <w:t xml:space="preserve">уполномоченным ОЭБ и ПК по г. Нефтеюганску лейтенантом полиции М.К. Белецкой </w:t>
      </w:r>
      <w:r w:rsidRPr="00F03E2A" w:rsidR="00B97EE2">
        <w:t>уст</w:t>
      </w:r>
      <w:r w:rsidRPr="00F03E2A">
        <w:t xml:space="preserve">ановлено, что индивидуальный предприниматель </w:t>
      </w:r>
      <w:r w:rsidRPr="00F03E2A">
        <w:t>Куркчян</w:t>
      </w:r>
      <w:r w:rsidRPr="00F03E2A">
        <w:t xml:space="preserve"> </w:t>
      </w:r>
      <w:r w:rsidRPr="00F03E2A" w:rsidR="00EA1F14">
        <w:t>А.</w:t>
      </w:r>
      <w:r w:rsidRPr="00F03E2A">
        <w:t xml:space="preserve"> (ИНН </w:t>
      </w:r>
      <w:r w:rsidRPr="00F03E2A" w:rsidR="00134BA5">
        <w:t>***</w:t>
      </w:r>
      <w:r w:rsidRPr="00F03E2A">
        <w:t xml:space="preserve">, ОГРНИП </w:t>
      </w:r>
      <w:r w:rsidRPr="00F03E2A" w:rsidR="00134BA5">
        <w:t>***</w:t>
      </w:r>
      <w:r w:rsidRPr="00F03E2A">
        <w:t xml:space="preserve">) осуществляет продажу следующей никотинсодержащей продукции без маркировки </w:t>
      </w:r>
      <w:r w:rsidRPr="00F03E2A" w:rsidR="004C3847">
        <w:t>средтвами</w:t>
      </w:r>
      <w:r w:rsidRPr="00F03E2A">
        <w:t xml:space="preserve"> идентификации:</w:t>
      </w:r>
    </w:p>
    <w:p w:rsidR="0099053D" w:rsidRPr="00F03E2A" w:rsidP="0099053D">
      <w:pPr>
        <w:ind w:firstLine="567"/>
        <w:contextualSpacing/>
        <w:jc w:val="both"/>
      </w:pPr>
      <w:r w:rsidRPr="00F03E2A">
        <w:t>Одноразовое электронное устройство «WAKA25 000» в коли</w:t>
      </w:r>
      <w:r w:rsidRPr="00F03E2A">
        <w:t>честве 12 шт.;</w:t>
      </w:r>
    </w:p>
    <w:p w:rsidR="0099053D" w:rsidRPr="00F03E2A" w:rsidP="0099053D">
      <w:pPr>
        <w:ind w:firstLine="567"/>
        <w:contextualSpacing/>
        <w:jc w:val="both"/>
      </w:pPr>
      <w:r w:rsidRPr="00F03E2A">
        <w:t>Одноразовое электронное устройство «WAKA20 000» в количестве 30 шт.;</w:t>
      </w:r>
    </w:p>
    <w:p w:rsidR="0099053D" w:rsidRPr="00F03E2A" w:rsidP="0099053D">
      <w:pPr>
        <w:ind w:firstLine="567"/>
        <w:contextualSpacing/>
        <w:jc w:val="both"/>
      </w:pPr>
      <w:r w:rsidRPr="00F03E2A">
        <w:t>Одноразовое электронное устройство «Neo Pro 18 000» в количестве 30 шт.;</w:t>
      </w:r>
    </w:p>
    <w:p w:rsidR="0099053D" w:rsidRPr="00F03E2A" w:rsidP="0099053D">
      <w:pPr>
        <w:ind w:firstLine="567"/>
        <w:contextualSpacing/>
        <w:jc w:val="both"/>
      </w:pPr>
      <w:r w:rsidRPr="00F03E2A">
        <w:t>Одноразовое электронное устройство «Neo Pro 15 000» в количестве 1 шт.;</w:t>
      </w:r>
    </w:p>
    <w:p w:rsidR="0099053D" w:rsidRPr="00F03E2A" w:rsidP="0099053D">
      <w:pPr>
        <w:ind w:firstLine="567"/>
        <w:contextualSpacing/>
        <w:jc w:val="both"/>
      </w:pPr>
      <w:r w:rsidRPr="00F03E2A">
        <w:t xml:space="preserve">Одноразовое электронное </w:t>
      </w:r>
      <w:r w:rsidRPr="00F03E2A">
        <w:t>устройство «Ultima PRO MAX 15000» в количестве 37 шт.; Одноразовое электронное устройство «WAKA10 000» в количестве 4 шт.;</w:t>
      </w:r>
    </w:p>
    <w:p w:rsidR="0099053D" w:rsidRPr="00F03E2A" w:rsidP="0099053D">
      <w:pPr>
        <w:ind w:firstLine="567"/>
        <w:contextualSpacing/>
        <w:jc w:val="both"/>
      </w:pPr>
      <w:r w:rsidRPr="00F03E2A">
        <w:t>Одноразовое электронное устройство «Lost Магу20000» в количестве 19 шт.;</w:t>
      </w:r>
    </w:p>
    <w:p w:rsidR="0099053D" w:rsidRPr="00F03E2A" w:rsidP="0099053D">
      <w:pPr>
        <w:ind w:firstLine="567"/>
        <w:contextualSpacing/>
        <w:jc w:val="both"/>
      </w:pPr>
      <w:r w:rsidRPr="00F03E2A">
        <w:t>Одноразовое электронное устройство «Glaze 12 000» в количест</w:t>
      </w:r>
      <w:r w:rsidRPr="00F03E2A">
        <w:t>ве 28 шт.;</w:t>
      </w:r>
    </w:p>
    <w:p w:rsidR="004C3847" w:rsidRPr="00F03E2A" w:rsidP="004C3847">
      <w:pPr>
        <w:ind w:firstLine="567"/>
        <w:contextualSpacing/>
        <w:jc w:val="both"/>
      </w:pPr>
      <w:r w:rsidRPr="00F03E2A">
        <w:t xml:space="preserve">Одноразовое электронное устройство «Ultima PRO MAX 10 000» в количестве 19 шт.; </w:t>
      </w:r>
    </w:p>
    <w:p w:rsidR="004C3847" w:rsidRPr="00F03E2A" w:rsidP="004C3847">
      <w:pPr>
        <w:ind w:firstLine="567"/>
        <w:contextualSpacing/>
        <w:jc w:val="both"/>
      </w:pPr>
      <w:r w:rsidRPr="00F03E2A">
        <w:t>Одноразовое электронное устройство «Cuvie Plus PRO 9000» в количестве 20 шт.;</w:t>
      </w:r>
    </w:p>
    <w:p w:rsidR="0099053D" w:rsidRPr="00F03E2A" w:rsidP="004C3847">
      <w:pPr>
        <w:ind w:firstLine="567"/>
        <w:contextualSpacing/>
        <w:jc w:val="both"/>
      </w:pPr>
      <w:r w:rsidRPr="00F03E2A">
        <w:t>Жидкость для заправки персональных электронных парогенераторов «Скала» в количестве 12</w:t>
      </w:r>
      <w:r w:rsidRPr="00F03E2A">
        <w:t>5</w:t>
      </w:r>
      <w:r w:rsidRPr="00F03E2A" w:rsidR="00B97EE2">
        <w:t xml:space="preserve"> шт.;</w:t>
      </w:r>
    </w:p>
    <w:p w:rsidR="006D5820" w:rsidRPr="00F03E2A" w:rsidP="006D5820">
      <w:pPr>
        <w:ind w:firstLine="567"/>
        <w:contextualSpacing/>
        <w:jc w:val="both"/>
      </w:pPr>
      <w:r w:rsidRPr="00F03E2A">
        <w:t>Жидкость для заправки персональных электронных парогенераторов «Даблер» в количестве 25 шт.;</w:t>
      </w:r>
    </w:p>
    <w:p w:rsidR="004C3847" w:rsidRPr="00F03E2A" w:rsidP="006D5820">
      <w:pPr>
        <w:ind w:firstLine="567"/>
        <w:contextualSpacing/>
        <w:jc w:val="both"/>
      </w:pPr>
      <w:r w:rsidRPr="00F03E2A">
        <w:t>Жидкость для заправки персональных электронных парогенераторов «</w:t>
      </w:r>
      <w:r w:rsidRPr="00F03E2A">
        <w:rPr>
          <w:lang w:val="en-US"/>
        </w:rPr>
        <w:t>Duall</w:t>
      </w:r>
      <w:r w:rsidRPr="00F03E2A">
        <w:t>» в количест</w:t>
      </w:r>
      <w:r w:rsidRPr="00F03E2A" w:rsidR="006D5820">
        <w:t>ве 73 шт.</w:t>
      </w:r>
      <w:r w:rsidRPr="00F03E2A">
        <w:t>;</w:t>
      </w:r>
    </w:p>
    <w:p w:rsidR="004C3847" w:rsidRPr="00F03E2A" w:rsidP="004C3847">
      <w:pPr>
        <w:ind w:firstLine="567"/>
        <w:contextualSpacing/>
        <w:jc w:val="both"/>
      </w:pPr>
      <w:r w:rsidRPr="00F03E2A">
        <w:t>Одноразовое электронное устройство «</w:t>
      </w:r>
      <w:r w:rsidRPr="00F03E2A">
        <w:rPr>
          <w:lang w:val="en-US"/>
        </w:rPr>
        <w:t>Hussky</w:t>
      </w:r>
      <w:r w:rsidRPr="00F03E2A">
        <w:t xml:space="preserve"> 10 000» в количестве </w:t>
      </w:r>
      <w:r w:rsidRPr="00F03E2A">
        <w:t>11 шт.;</w:t>
      </w:r>
    </w:p>
    <w:p w:rsidR="004C3847" w:rsidRPr="00F03E2A" w:rsidP="004C3847">
      <w:pPr>
        <w:ind w:firstLine="567"/>
        <w:contextualSpacing/>
        <w:jc w:val="both"/>
      </w:pPr>
      <w:r w:rsidRPr="00F03E2A">
        <w:t>Одноразовое электронное устройство «</w:t>
      </w:r>
      <w:r w:rsidRPr="00F03E2A">
        <w:rPr>
          <w:lang w:val="en-US"/>
        </w:rPr>
        <w:t>Hussky</w:t>
      </w:r>
      <w:r w:rsidRPr="00F03E2A">
        <w:t xml:space="preserve"> 12 000» в количестве 15 шт.;</w:t>
      </w:r>
    </w:p>
    <w:p w:rsidR="004C3847" w:rsidRPr="00F03E2A" w:rsidP="004C3847">
      <w:pPr>
        <w:ind w:firstLine="567"/>
        <w:contextualSpacing/>
        <w:jc w:val="both"/>
      </w:pPr>
      <w:r w:rsidRPr="00F03E2A">
        <w:t>Одноразовое электронное устройство «</w:t>
      </w:r>
      <w:r w:rsidRPr="00F03E2A">
        <w:rPr>
          <w:lang w:val="en-US"/>
        </w:rPr>
        <w:t>Duall</w:t>
      </w:r>
      <w:r w:rsidRPr="00F03E2A">
        <w:t xml:space="preserve"> </w:t>
      </w:r>
      <w:r w:rsidRPr="00F03E2A">
        <w:rPr>
          <w:lang w:val="en-US"/>
        </w:rPr>
        <w:t>mesh</w:t>
      </w:r>
      <w:r w:rsidRPr="00F03E2A">
        <w:t xml:space="preserve"> 22 000» в количестве 11 шт.;</w:t>
      </w:r>
    </w:p>
    <w:p w:rsidR="004C3847" w:rsidRPr="00F03E2A" w:rsidP="004C3847">
      <w:pPr>
        <w:ind w:firstLine="567"/>
        <w:contextualSpacing/>
        <w:jc w:val="both"/>
      </w:pPr>
      <w:r w:rsidRPr="00F03E2A">
        <w:t>Одноразовое электронное устройство «</w:t>
      </w:r>
      <w:r w:rsidRPr="00F03E2A">
        <w:rPr>
          <w:lang w:val="en-US"/>
        </w:rPr>
        <w:t>Lost</w:t>
      </w:r>
      <w:r w:rsidRPr="00F03E2A">
        <w:t xml:space="preserve"> Магу5000» в количестве 10 шт.;</w:t>
      </w:r>
    </w:p>
    <w:p w:rsidR="004C3847" w:rsidRPr="00F03E2A" w:rsidP="004C3847">
      <w:pPr>
        <w:ind w:firstLine="567"/>
        <w:contextualSpacing/>
        <w:jc w:val="both"/>
      </w:pPr>
      <w:r w:rsidRPr="00F03E2A">
        <w:t>Одноразовое электронное устр</w:t>
      </w:r>
      <w:r w:rsidRPr="00F03E2A">
        <w:t>ойство «</w:t>
      </w:r>
      <w:r w:rsidRPr="00F03E2A">
        <w:rPr>
          <w:lang w:val="en-US"/>
        </w:rPr>
        <w:t>Lost</w:t>
      </w:r>
      <w:r w:rsidRPr="00F03E2A">
        <w:t xml:space="preserve"> Магу4000» в количестве 4 шт.;</w:t>
      </w:r>
    </w:p>
    <w:p w:rsidR="004C3847" w:rsidRPr="00F03E2A" w:rsidP="004C3847">
      <w:pPr>
        <w:ind w:firstLine="567"/>
        <w:contextualSpacing/>
        <w:jc w:val="both"/>
      </w:pPr>
      <w:r w:rsidRPr="00F03E2A">
        <w:t>Одноразовое электронное устройство «</w:t>
      </w:r>
      <w:r w:rsidRPr="00F03E2A">
        <w:rPr>
          <w:lang w:val="en-US"/>
        </w:rPr>
        <w:t>Lost</w:t>
      </w:r>
      <w:r w:rsidRPr="00F03E2A">
        <w:t xml:space="preserve"> Магу 10000» в количестве 2 шт.;</w:t>
      </w:r>
    </w:p>
    <w:p w:rsidR="004C3847" w:rsidRPr="00F03E2A" w:rsidP="004C3847">
      <w:pPr>
        <w:ind w:firstLine="567"/>
        <w:contextualSpacing/>
        <w:jc w:val="both"/>
      </w:pPr>
      <w:r w:rsidRPr="00F03E2A">
        <w:t>Картридж «</w:t>
      </w:r>
      <w:r w:rsidRPr="00F03E2A">
        <w:rPr>
          <w:lang w:val="en-US"/>
        </w:rPr>
        <w:t>Lost</w:t>
      </w:r>
      <w:r w:rsidRPr="00F03E2A">
        <w:t xml:space="preserve"> МагуЮООО» в количестве 83 шт.;</w:t>
      </w:r>
    </w:p>
    <w:p w:rsidR="004C3847" w:rsidRPr="00F03E2A" w:rsidP="004C3847">
      <w:pPr>
        <w:ind w:firstLine="567"/>
        <w:contextualSpacing/>
        <w:jc w:val="both"/>
      </w:pPr>
      <w:r w:rsidRPr="00F03E2A">
        <w:t>Картридж «</w:t>
      </w:r>
      <w:r w:rsidRPr="00F03E2A">
        <w:rPr>
          <w:lang w:val="en-US"/>
        </w:rPr>
        <w:t>Lost</w:t>
      </w:r>
      <w:r w:rsidRPr="00F03E2A">
        <w:t xml:space="preserve"> МагуЮООО» в количестве 3 шт.;</w:t>
      </w:r>
    </w:p>
    <w:p w:rsidR="004C3847" w:rsidRPr="00F03E2A" w:rsidP="004C3847">
      <w:pPr>
        <w:ind w:firstLine="567"/>
        <w:contextualSpacing/>
        <w:jc w:val="both"/>
      </w:pPr>
      <w:r w:rsidRPr="00F03E2A">
        <w:t>Одноразовое электронное устройство «</w:t>
      </w:r>
      <w:r w:rsidRPr="00F03E2A">
        <w:rPr>
          <w:lang w:val="en-US"/>
        </w:rPr>
        <w:t>HQD</w:t>
      </w:r>
      <w:r w:rsidRPr="00F03E2A">
        <w:t xml:space="preserve"> 5500» в к</w:t>
      </w:r>
      <w:r w:rsidRPr="00F03E2A">
        <w:t>оличестве 3 шт.;</w:t>
      </w:r>
    </w:p>
    <w:p w:rsidR="004C3847" w:rsidRPr="00F03E2A" w:rsidP="004C3847">
      <w:pPr>
        <w:ind w:firstLine="567"/>
        <w:contextualSpacing/>
        <w:jc w:val="both"/>
      </w:pPr>
      <w:r w:rsidRPr="00F03E2A">
        <w:t>Одноразовое электронное устройство «</w:t>
      </w:r>
      <w:r w:rsidRPr="00F03E2A">
        <w:rPr>
          <w:lang w:val="en-US"/>
        </w:rPr>
        <w:t>Lost</w:t>
      </w:r>
      <w:r w:rsidRPr="00F03E2A">
        <w:t xml:space="preserve"> Магу2500» в количестве 1 шт.;</w:t>
      </w:r>
    </w:p>
    <w:p w:rsidR="004C3847" w:rsidRPr="00F03E2A" w:rsidP="004C3847">
      <w:pPr>
        <w:ind w:firstLine="567"/>
        <w:contextualSpacing/>
        <w:jc w:val="both"/>
      </w:pPr>
      <w:r w:rsidRPr="00F03E2A">
        <w:t>Картридж «</w:t>
      </w:r>
      <w:r w:rsidRPr="00F03E2A">
        <w:rPr>
          <w:lang w:val="en-US"/>
        </w:rPr>
        <w:t>UDN</w:t>
      </w:r>
      <w:r w:rsidRPr="00F03E2A">
        <w:t>» в количестве 5 шт.;</w:t>
      </w:r>
    </w:p>
    <w:p w:rsidR="004C3847" w:rsidRPr="00F03E2A" w:rsidP="004C3847">
      <w:pPr>
        <w:ind w:firstLine="567"/>
        <w:contextualSpacing/>
        <w:jc w:val="both"/>
      </w:pPr>
      <w:r w:rsidRPr="00F03E2A">
        <w:t>Картридж «</w:t>
      </w:r>
      <w:r w:rsidRPr="00F03E2A">
        <w:rPr>
          <w:lang w:val="en-US"/>
        </w:rPr>
        <w:t>HQD</w:t>
      </w:r>
      <w:r w:rsidRPr="00F03E2A">
        <w:t>» в количестве 73 шт.;</w:t>
      </w:r>
    </w:p>
    <w:p w:rsidR="004C3847" w:rsidRPr="00F03E2A" w:rsidP="004C3847">
      <w:pPr>
        <w:ind w:firstLine="567"/>
        <w:contextualSpacing/>
        <w:jc w:val="both"/>
      </w:pPr>
      <w:r w:rsidRPr="00F03E2A">
        <w:t>Одноразовое электронное устройство «</w:t>
      </w:r>
      <w:r w:rsidRPr="00F03E2A">
        <w:rPr>
          <w:lang w:val="en-US"/>
        </w:rPr>
        <w:t>Hussky</w:t>
      </w:r>
      <w:r w:rsidRPr="00F03E2A">
        <w:t xml:space="preserve"> 18 000» в количестве 12 шт.;</w:t>
      </w:r>
    </w:p>
    <w:p w:rsidR="004C3847" w:rsidRPr="00F03E2A" w:rsidP="004C3847">
      <w:pPr>
        <w:ind w:firstLine="567"/>
        <w:contextualSpacing/>
        <w:jc w:val="both"/>
      </w:pPr>
      <w:r w:rsidRPr="00F03E2A">
        <w:t xml:space="preserve">Одноразовое электронное </w:t>
      </w:r>
      <w:r w:rsidRPr="00F03E2A">
        <w:t>устройство «</w:t>
      </w:r>
      <w:r w:rsidRPr="00F03E2A">
        <w:rPr>
          <w:lang w:val="en-US"/>
        </w:rPr>
        <w:t>Hussky</w:t>
      </w:r>
      <w:r w:rsidRPr="00F03E2A">
        <w:t xml:space="preserve"> 15 000» в количестве 6 шт.;</w:t>
      </w:r>
    </w:p>
    <w:p w:rsidR="004C3847" w:rsidRPr="00F03E2A" w:rsidP="004C3847">
      <w:pPr>
        <w:ind w:firstLine="567"/>
        <w:contextualSpacing/>
        <w:jc w:val="both"/>
      </w:pPr>
      <w:r w:rsidRPr="00F03E2A">
        <w:t>Одноразовое электронное устройство «</w:t>
      </w:r>
      <w:r w:rsidRPr="00F03E2A">
        <w:rPr>
          <w:lang w:val="en-US"/>
        </w:rPr>
        <w:t>Lost</w:t>
      </w:r>
      <w:r w:rsidRPr="00F03E2A">
        <w:t xml:space="preserve"> </w:t>
      </w:r>
      <w:r w:rsidRPr="00F03E2A">
        <w:rPr>
          <w:lang w:val="en-US"/>
        </w:rPr>
        <w:t>Mary</w:t>
      </w:r>
      <w:r w:rsidRPr="00F03E2A">
        <w:t xml:space="preserve"> ВМ 16 000» в количестве 11 шт.;</w:t>
      </w:r>
    </w:p>
    <w:p w:rsidR="004C3847" w:rsidRPr="00F03E2A" w:rsidP="004C3847">
      <w:pPr>
        <w:ind w:firstLine="567"/>
        <w:contextualSpacing/>
        <w:jc w:val="both"/>
      </w:pPr>
      <w:r w:rsidRPr="00F03E2A">
        <w:t>Одноразовое электронное устройство «</w:t>
      </w:r>
      <w:r w:rsidRPr="00F03E2A">
        <w:rPr>
          <w:lang w:val="en-US"/>
        </w:rPr>
        <w:t>Lost</w:t>
      </w:r>
      <w:r w:rsidRPr="00F03E2A">
        <w:t xml:space="preserve"> Магу МО 10 000» в количестве 16 шт.;</w:t>
      </w:r>
    </w:p>
    <w:p w:rsidR="004C3847" w:rsidRPr="00F03E2A" w:rsidP="004C3847">
      <w:pPr>
        <w:ind w:firstLine="567"/>
        <w:contextualSpacing/>
        <w:jc w:val="both"/>
      </w:pPr>
      <w:r w:rsidRPr="00F03E2A">
        <w:t>Одноразовое электронное устройство «</w:t>
      </w:r>
      <w:r w:rsidRPr="00F03E2A">
        <w:rPr>
          <w:lang w:val="en-US"/>
        </w:rPr>
        <w:t>Miracle</w:t>
      </w:r>
      <w:r w:rsidRPr="00F03E2A">
        <w:t xml:space="preserve"> 8000» в количестве 7 шт.;</w:t>
      </w:r>
    </w:p>
    <w:p w:rsidR="004C3847" w:rsidRPr="00F03E2A" w:rsidP="004C3847">
      <w:pPr>
        <w:ind w:firstLine="567"/>
        <w:contextualSpacing/>
        <w:jc w:val="both"/>
      </w:pPr>
      <w:r w:rsidRPr="00F03E2A">
        <w:t>Одноразовое электронное устройство «</w:t>
      </w:r>
      <w:r w:rsidRPr="00F03E2A">
        <w:rPr>
          <w:lang w:val="en-US"/>
        </w:rPr>
        <w:t>Ultima</w:t>
      </w:r>
      <w:r w:rsidRPr="00F03E2A">
        <w:t xml:space="preserve"> 6 000» в количестве 3 шт.;</w:t>
      </w:r>
    </w:p>
    <w:p w:rsidR="004C3847" w:rsidRPr="00F03E2A" w:rsidP="004C3847">
      <w:pPr>
        <w:ind w:firstLine="567"/>
        <w:contextualSpacing/>
        <w:jc w:val="both"/>
      </w:pPr>
      <w:r w:rsidRPr="00F03E2A">
        <w:t xml:space="preserve">Одноразовое электронное устройство «Е </w:t>
      </w:r>
      <w:r w:rsidRPr="00F03E2A">
        <w:rPr>
          <w:lang w:val="en-US"/>
        </w:rPr>
        <w:t>joy</w:t>
      </w:r>
      <w:r w:rsidRPr="00F03E2A">
        <w:t xml:space="preserve"> 1600» в количестве 13 шт.;</w:t>
      </w:r>
    </w:p>
    <w:p w:rsidR="004C3847" w:rsidRPr="00F03E2A" w:rsidP="004C3847">
      <w:pPr>
        <w:ind w:firstLine="567"/>
        <w:contextualSpacing/>
        <w:jc w:val="both"/>
      </w:pPr>
      <w:r w:rsidRPr="00F03E2A">
        <w:t>Одноразовое электронное устройство «</w:t>
      </w:r>
      <w:r w:rsidRPr="00F03E2A">
        <w:rPr>
          <w:lang w:val="en-US"/>
        </w:rPr>
        <w:t>Lux</w:t>
      </w:r>
      <w:r w:rsidRPr="00F03E2A">
        <w:t xml:space="preserve"> </w:t>
      </w:r>
      <w:r w:rsidRPr="00F03E2A">
        <w:rPr>
          <w:lang w:val="en-US"/>
        </w:rPr>
        <w:t>Pods</w:t>
      </w:r>
      <w:r w:rsidRPr="00F03E2A">
        <w:t xml:space="preserve"> 1500» в количестве 15 шт.;</w:t>
      </w:r>
    </w:p>
    <w:p w:rsidR="004C3847" w:rsidRPr="00F03E2A" w:rsidP="004C3847">
      <w:pPr>
        <w:ind w:firstLine="567"/>
        <w:contextualSpacing/>
        <w:jc w:val="both"/>
      </w:pPr>
      <w:r w:rsidRPr="00F03E2A">
        <w:t>Одноразовое электр</w:t>
      </w:r>
      <w:r w:rsidRPr="00F03E2A">
        <w:t>онное устройство «</w:t>
      </w:r>
      <w:r w:rsidRPr="00F03E2A">
        <w:rPr>
          <w:lang w:val="en-US"/>
        </w:rPr>
        <w:t>HQD</w:t>
      </w:r>
      <w:r w:rsidRPr="00F03E2A">
        <w:t xml:space="preserve"> </w:t>
      </w:r>
      <w:r w:rsidRPr="00F03E2A">
        <w:rPr>
          <w:lang w:val="en-US"/>
        </w:rPr>
        <w:t>Luvie</w:t>
      </w:r>
      <w:r w:rsidRPr="00F03E2A">
        <w:t xml:space="preserve"> </w:t>
      </w:r>
      <w:r w:rsidRPr="00F03E2A">
        <w:rPr>
          <w:lang w:val="en-US"/>
        </w:rPr>
        <w:t>plus</w:t>
      </w:r>
      <w:r w:rsidRPr="00F03E2A">
        <w:t xml:space="preserve"> 1200» в количестве 4 шт.;</w:t>
      </w:r>
    </w:p>
    <w:p w:rsidR="004C3847" w:rsidRPr="00F03E2A" w:rsidP="004C3847">
      <w:pPr>
        <w:ind w:firstLine="567"/>
        <w:contextualSpacing/>
        <w:jc w:val="both"/>
      </w:pPr>
      <w:r w:rsidRPr="00F03E2A">
        <w:t>Жидкость для электронных испарителей «</w:t>
      </w:r>
      <w:r w:rsidRPr="00F03E2A">
        <w:rPr>
          <w:lang w:val="en-US"/>
        </w:rPr>
        <w:t>Ejoy</w:t>
      </w:r>
      <w:r w:rsidRPr="00F03E2A">
        <w:t>» в количестве 31 шт.;</w:t>
      </w:r>
    </w:p>
    <w:p w:rsidR="004C3847" w:rsidRPr="00F03E2A" w:rsidP="004C3847">
      <w:pPr>
        <w:ind w:firstLine="567"/>
        <w:contextualSpacing/>
        <w:jc w:val="both"/>
      </w:pPr>
      <w:r w:rsidRPr="00F03E2A">
        <w:t>Жидкость для электронных испарителей «</w:t>
      </w:r>
      <w:r w:rsidRPr="00F03E2A">
        <w:rPr>
          <w:lang w:val="en-US"/>
        </w:rPr>
        <w:t>Hussky</w:t>
      </w:r>
      <w:r w:rsidRPr="00F03E2A">
        <w:t>» в количестве 55 шт.;</w:t>
      </w:r>
    </w:p>
    <w:p w:rsidR="004C3847" w:rsidRPr="00F03E2A" w:rsidP="004C3847">
      <w:pPr>
        <w:ind w:firstLine="567"/>
        <w:contextualSpacing/>
        <w:jc w:val="both"/>
      </w:pPr>
      <w:r w:rsidRPr="00F03E2A">
        <w:t>Жидкость для электронных испарителей «</w:t>
      </w:r>
      <w:r w:rsidRPr="00F03E2A">
        <w:rPr>
          <w:lang w:val="en-US"/>
        </w:rPr>
        <w:t>Toyz</w:t>
      </w:r>
      <w:r w:rsidRPr="00F03E2A">
        <w:t>» в количестве 25 шт.;</w:t>
      </w:r>
    </w:p>
    <w:p w:rsidR="004C3847" w:rsidRPr="00F03E2A" w:rsidP="004C3847">
      <w:pPr>
        <w:ind w:firstLine="567"/>
        <w:contextualSpacing/>
        <w:jc w:val="both"/>
      </w:pPr>
      <w:r w:rsidRPr="00F03E2A">
        <w:t>Жидкость для электронных испарителей «</w:t>
      </w:r>
      <w:r w:rsidRPr="00F03E2A">
        <w:rPr>
          <w:lang w:val="en-US"/>
        </w:rPr>
        <w:t>Formula</w:t>
      </w:r>
      <w:r w:rsidRPr="00F03E2A">
        <w:t>» в количестве 38 шт.;</w:t>
      </w:r>
    </w:p>
    <w:p w:rsidR="004C3847" w:rsidRPr="00F03E2A" w:rsidP="004C3847">
      <w:pPr>
        <w:ind w:firstLine="567"/>
        <w:contextualSpacing/>
        <w:jc w:val="both"/>
      </w:pPr>
      <w:r w:rsidRPr="00F03E2A">
        <w:t>Жидкость для электронных испарителей «</w:t>
      </w:r>
      <w:r w:rsidRPr="00F03E2A">
        <w:rPr>
          <w:lang w:val="en-US"/>
        </w:rPr>
        <w:t>Duall</w:t>
      </w:r>
      <w:r w:rsidRPr="00F03E2A">
        <w:t>» в количестве 72 шт.;</w:t>
      </w:r>
    </w:p>
    <w:p w:rsidR="004C3847" w:rsidRPr="00F03E2A" w:rsidP="004C3847">
      <w:pPr>
        <w:ind w:firstLine="567"/>
        <w:contextualSpacing/>
        <w:jc w:val="both"/>
      </w:pPr>
      <w:r w:rsidRPr="00F03E2A">
        <w:t>Одноразовое электронное устройство «</w:t>
      </w:r>
      <w:r w:rsidRPr="00F03E2A">
        <w:rPr>
          <w:lang w:val="en-US"/>
        </w:rPr>
        <w:t>HQD</w:t>
      </w:r>
      <w:r w:rsidRPr="00F03E2A">
        <w:t xml:space="preserve"> </w:t>
      </w:r>
      <w:r w:rsidRPr="00F03E2A">
        <w:rPr>
          <w:lang w:val="en-US"/>
        </w:rPr>
        <w:t>HIT</w:t>
      </w:r>
      <w:r w:rsidRPr="00F03E2A">
        <w:t xml:space="preserve"> 1600» в количестве 6 шт.;</w:t>
      </w:r>
    </w:p>
    <w:p w:rsidR="004C3847" w:rsidRPr="00F03E2A" w:rsidP="004C3847">
      <w:pPr>
        <w:ind w:firstLine="567"/>
        <w:contextualSpacing/>
        <w:jc w:val="both"/>
      </w:pPr>
      <w:r w:rsidRPr="00F03E2A">
        <w:t>Жидкость для заправки персональных электронных парог</w:t>
      </w:r>
      <w:r w:rsidRPr="00F03E2A">
        <w:t>енераторов «</w:t>
      </w:r>
      <w:r w:rsidRPr="00F03E2A">
        <w:rPr>
          <w:lang w:val="en-US"/>
        </w:rPr>
        <w:t>Choppman</w:t>
      </w:r>
      <w:r w:rsidRPr="00F03E2A">
        <w:t>» в колиж 16 шт.;</w:t>
      </w:r>
    </w:p>
    <w:p w:rsidR="004C3847" w:rsidRPr="00F03E2A" w:rsidP="004C3847">
      <w:pPr>
        <w:ind w:firstLine="567"/>
        <w:contextualSpacing/>
        <w:jc w:val="both"/>
      </w:pPr>
      <w:r w:rsidRPr="00F03E2A">
        <w:t>Жидкость для многоразовых подсистем «</w:t>
      </w:r>
      <w:r w:rsidRPr="00F03E2A">
        <w:rPr>
          <w:lang w:val="en-US"/>
        </w:rPr>
        <w:t>Hotspot</w:t>
      </w:r>
      <w:r w:rsidRPr="00F03E2A">
        <w:t>» в количестве 53 шт.;</w:t>
      </w:r>
    </w:p>
    <w:p w:rsidR="0099053D" w:rsidRPr="00F03E2A" w:rsidP="00AA3F67">
      <w:pPr>
        <w:ind w:firstLine="567"/>
        <w:contextualSpacing/>
        <w:jc w:val="both"/>
      </w:pPr>
      <w:r w:rsidRPr="00F03E2A">
        <w:t>Жидкость для заправки персональных электронных парогенераторов «</w:t>
      </w:r>
      <w:r w:rsidRPr="00F03E2A" w:rsidR="006D5820">
        <w:rPr>
          <w:lang w:val="en-US"/>
        </w:rPr>
        <w:t>Monstervapor</w:t>
      </w:r>
      <w:r w:rsidRPr="00F03E2A" w:rsidR="006D5820">
        <w:t>»</w:t>
      </w:r>
      <w:r w:rsidRPr="00F03E2A">
        <w:t xml:space="preserve"> количестве 115 шт.;</w:t>
      </w:r>
    </w:p>
    <w:p w:rsidR="0099053D" w:rsidRPr="00F03E2A" w:rsidP="00604FAA">
      <w:pPr>
        <w:ind w:firstLine="567"/>
        <w:jc w:val="both"/>
      </w:pPr>
      <w:r w:rsidRPr="00F03E2A">
        <w:t xml:space="preserve">В судебном заседании </w:t>
      </w:r>
      <w:r w:rsidRPr="00F03E2A" w:rsidR="00B308C5">
        <w:t xml:space="preserve">03.06.2025 </w:t>
      </w:r>
      <w:r w:rsidRPr="00F03E2A" w:rsidR="00D83EE7">
        <w:t>Куркчян А.</w:t>
      </w:r>
      <w:r w:rsidRPr="00F03E2A">
        <w:t xml:space="preserve"> </w:t>
      </w:r>
      <w:r w:rsidRPr="00F03E2A" w:rsidR="00AA3F67">
        <w:t xml:space="preserve">после исследования всех материалов дела </w:t>
      </w:r>
      <w:r w:rsidRPr="00F03E2A">
        <w:t>вину в совершении административного правонарушения признал</w:t>
      </w:r>
      <w:r w:rsidRPr="00F03E2A" w:rsidR="00D83EE7">
        <w:t xml:space="preserve"> в полном объеме</w:t>
      </w:r>
      <w:r w:rsidRPr="00F03E2A">
        <w:t xml:space="preserve">, подтвердил событие административного правонарушения, указанного в протоколе об административном правонарушении, </w:t>
      </w:r>
      <w:r w:rsidRPr="00F03E2A" w:rsidR="00D83EE7">
        <w:t xml:space="preserve">свои письменные объяснения, </w:t>
      </w:r>
      <w:r w:rsidRPr="00F03E2A">
        <w:t xml:space="preserve">просил назначить </w:t>
      </w:r>
      <w:r w:rsidRPr="00F03E2A" w:rsidR="00D83EE7">
        <w:t>минимальное административное наказание.</w:t>
      </w:r>
      <w:r w:rsidRPr="00F03E2A" w:rsidR="00707954">
        <w:t xml:space="preserve"> Дополнил, что к уголовной ответственности по ч. 1 ст. 171.1 УК РФ не привлекался, уголовное дело не возбуждалось</w:t>
      </w:r>
      <w:r w:rsidRPr="00F03E2A" w:rsidR="0069788E">
        <w:t>; ИП еще не ликвидировано.</w:t>
      </w:r>
    </w:p>
    <w:p w:rsidR="00B308C5" w:rsidRPr="00F03E2A" w:rsidP="00780DC5">
      <w:pPr>
        <w:ind w:firstLine="567"/>
        <w:jc w:val="both"/>
      </w:pPr>
      <w:r w:rsidRPr="00F03E2A">
        <w:t>В судебном заседании 13.05.2025 главный специалист</w:t>
      </w:r>
      <w:r w:rsidRPr="00F03E2A" w:rsidR="00A822B8">
        <w:t xml:space="preserve"> – эксперт ТО Управления </w:t>
      </w:r>
      <w:r w:rsidRPr="00F03E2A" w:rsidR="00A822B8">
        <w:t>Роспотребнадзора</w:t>
      </w:r>
      <w:r w:rsidRPr="00F03E2A" w:rsidR="00A822B8">
        <w:t xml:space="preserve"> по ХМАО-</w:t>
      </w:r>
      <w:r w:rsidRPr="00F03E2A" w:rsidR="00A822B8">
        <w:t>Югре  Закиров</w:t>
      </w:r>
      <w:r w:rsidRPr="00F03E2A" w:rsidR="00A822B8">
        <w:t xml:space="preserve"> А.Г. подтвердил, что в действиях </w:t>
      </w:r>
      <w:r w:rsidRPr="00F03E2A" w:rsidR="0062480E">
        <w:t xml:space="preserve">Куркчян А. имеется состав административного правонарушения, предусмотренного ч. 4 ст. 15.12 КоАП РФ, просил привлечь его к </w:t>
      </w:r>
      <w:r w:rsidRPr="00F03E2A" w:rsidR="004F0597">
        <w:t>ответственности</w:t>
      </w:r>
      <w:r w:rsidRPr="00F03E2A" w:rsidR="0062480E">
        <w:t>.</w:t>
      </w:r>
      <w:r w:rsidRPr="00F03E2A" w:rsidR="00780DC5">
        <w:t xml:space="preserve"> Указал, что </w:t>
      </w:r>
      <w:r w:rsidRPr="00F03E2A" w:rsidR="005F11F6">
        <w:t>Никотин</w:t>
      </w:r>
      <w:r w:rsidRPr="00F03E2A" w:rsidR="00780DC5">
        <w:t>содержащей продукцией признаются изделия, не предназначенные для употребления в пищу, которые содержат никотин или его производные, включая соли никотина, и предназначены для потребления никотина и его доставки посредством сосания, жевания, нюханья или вдыхания (например, изделия с нагреваемым табаком, растворы, жидкости или гели с содержанием жидкого никотина в объ</w:t>
      </w:r>
      <w:r w:rsidRPr="00F03E2A" w:rsidR="001B2C34">
        <w:t>еме не менее 0,1 мг/мл, никотин</w:t>
      </w:r>
      <w:r w:rsidRPr="00F03E2A" w:rsidR="00780DC5">
        <w:t xml:space="preserve">содержащая жидкость, порошки, смеси для сосания, жевания, нюханья). Пунктом 4(1) Постановления Правительства Российской Федерации от 28 февраля 2019 г. </w:t>
      </w:r>
      <w:r w:rsidRPr="00F03E2A" w:rsidR="00780DC5">
        <w:rPr>
          <w:lang w:val="en-US"/>
        </w:rPr>
        <w:t>N</w:t>
      </w:r>
      <w:r w:rsidRPr="00F03E2A" w:rsidR="00780DC5">
        <w:t xml:space="preserve"> 224 «Об утверждении правил маркировки средствами идентификации табачной и никотинсодержащей продукции и организации прослеживаемости табачной и никотинсодержащей продукции и сырья для производства такой продукции, а также об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и никотинсодержащей продукции» (далее постановление №224) установлено, что участники оборота никотинсодержащей продукции, осуществляющие розничную продажу никотинсодержащей продукции, указанной в разделе IV приложения к Правилам, утвержденным настоящим постановлением вносят в информационную систему мониторинга сведения в отношении всех действий по обороту никотинсодержащей продукции в соответствии с Правилами, утвержденными настоящим постановлением, с 1 апреля 2023 г. В разделе IV приложения к Правилам установлены виды никотинсодержащей продукции, подлежащие обязательной маркировке средствами идентификации с 15 декабря 2022 г. 2404 12 000 0 12.00.19.500 жидкости для электронных систем доставки никотина, в том числе безникотиновые, в картриджах, капсулах, а также в составе электронных систем доставки никотина одноразового использования. То есть постановлением № 224 с 15 декабря 2022 года </w:t>
      </w:r>
      <w:r w:rsidRPr="00F03E2A" w:rsidR="00780DC5">
        <w:t xml:space="preserve">введена обязательная маркировка жидкостей для электронных систем доставки никотина, в том числе безникотиновые, в картриджах, капсулах, а также в составе электронных систем доставки никотина одноразового использования. Реализация товаров без маркировки образуют состав административного правонарушения ответственность, за которое предусмотрена ч.4 ст.15.12 Кодекса Российской Федерации об административных правонарушениях. </w:t>
      </w:r>
    </w:p>
    <w:p w:rsidR="008774EF" w:rsidRPr="00F03E2A" w:rsidP="00FC3140">
      <w:pPr>
        <w:ind w:firstLine="567"/>
        <w:jc w:val="both"/>
      </w:pPr>
      <w:r w:rsidRPr="00F03E2A">
        <w:t xml:space="preserve">03.06.2025 </w:t>
      </w:r>
      <w:r w:rsidRPr="00F03E2A" w:rsidR="00780DC5">
        <w:t>п</w:t>
      </w:r>
      <w:r w:rsidRPr="00F03E2A">
        <w:t>редставитель</w:t>
      </w:r>
      <w:r w:rsidRPr="00F03E2A" w:rsidR="00D83EE7">
        <w:t xml:space="preserve"> Управления Роспотребназора</w:t>
      </w:r>
      <w:r w:rsidRPr="00F03E2A">
        <w:t xml:space="preserve"> по ХМАО-Югре, оперуполномоченная ОЭБ и ПК ОМВД России по г. Нефтеюганску Белецкая М.К.</w:t>
      </w:r>
      <w:r w:rsidRPr="00F03E2A" w:rsidR="00604FAA">
        <w:t>,</w:t>
      </w:r>
      <w:r w:rsidRPr="00F03E2A">
        <w:t xml:space="preserve"> извещенные надлежащим образом в судебное заседание не явились, их явка не признана судом обязательной, в связи с чем препятствий для рассмот</w:t>
      </w:r>
      <w:r w:rsidRPr="00F03E2A">
        <w:t xml:space="preserve">рения дела </w:t>
      </w:r>
      <w:r w:rsidRPr="00F03E2A" w:rsidR="00604FAA">
        <w:t xml:space="preserve">в их отсутствие </w:t>
      </w:r>
      <w:r w:rsidRPr="00F03E2A">
        <w:t>не имеется.</w:t>
      </w:r>
    </w:p>
    <w:p w:rsidR="00604FAA" w:rsidRPr="00F03E2A" w:rsidP="00FC3140">
      <w:pPr>
        <w:ind w:firstLine="567"/>
        <w:jc w:val="both"/>
      </w:pPr>
      <w:r w:rsidRPr="00F03E2A">
        <w:t xml:space="preserve">Мировой судья, выслушав </w:t>
      </w:r>
      <w:r w:rsidRPr="00F03E2A" w:rsidR="00D65CF1">
        <w:t>Куркчяна А.</w:t>
      </w:r>
      <w:r w:rsidRPr="00F03E2A">
        <w:t>,</w:t>
      </w:r>
      <w:r w:rsidRPr="00F03E2A" w:rsidR="00780DC5">
        <w:t xml:space="preserve"> представителя ТО Управления Роспотребназора по ХМАО-Югре</w:t>
      </w:r>
      <w:r w:rsidRPr="00F03E2A">
        <w:t xml:space="preserve"> </w:t>
      </w:r>
      <w:r w:rsidRPr="00F03E2A" w:rsidR="001A5D3E">
        <w:t xml:space="preserve">Закирова А.Г., </w:t>
      </w:r>
      <w:r w:rsidRPr="00F03E2A">
        <w:t xml:space="preserve">исследовав материалы административного дела, считает, что вина </w:t>
      </w:r>
      <w:r w:rsidRPr="00F03E2A" w:rsidR="00D65CF1">
        <w:t xml:space="preserve">Куркчяна А. </w:t>
      </w:r>
      <w:r w:rsidRPr="00F03E2A">
        <w:t>в совершении правонарушения полно</w:t>
      </w:r>
      <w:r w:rsidRPr="00F03E2A">
        <w:t>стью доказана и подтверждается следующими доказательствами:</w:t>
      </w:r>
    </w:p>
    <w:p w:rsidR="00FC3140" w:rsidRPr="00F03E2A" w:rsidP="00FC3140">
      <w:pPr>
        <w:ind w:firstLine="567"/>
        <w:jc w:val="both"/>
      </w:pPr>
      <w:r w:rsidRPr="00F03E2A">
        <w:t xml:space="preserve">- протоколом об административном правонарушении № </w:t>
      </w:r>
      <w:r w:rsidRPr="00F03E2A" w:rsidR="0007470E">
        <w:t>***</w:t>
      </w:r>
      <w:r w:rsidRPr="00F03E2A">
        <w:t xml:space="preserve"> от </w:t>
      </w:r>
      <w:r w:rsidRPr="00F03E2A" w:rsidR="005D606F">
        <w:t>08.04.2025</w:t>
      </w:r>
      <w:r w:rsidRPr="00F03E2A">
        <w:t>, в котором изложены обстоятельства совершения административного правонарушения;</w:t>
      </w:r>
    </w:p>
    <w:p w:rsidR="005D606F" w:rsidRPr="00F03E2A" w:rsidP="00400B9F">
      <w:pPr>
        <w:ind w:firstLine="567"/>
        <w:jc w:val="both"/>
      </w:pPr>
      <w:r w:rsidRPr="00F03E2A">
        <w:t xml:space="preserve">- </w:t>
      </w:r>
      <w:r w:rsidRPr="00F03E2A" w:rsidR="00DA504E">
        <w:t xml:space="preserve">рапортом об </w:t>
      </w:r>
      <w:r w:rsidRPr="00F03E2A" w:rsidR="00030D26">
        <w:t>обнаружении</w:t>
      </w:r>
      <w:r w:rsidRPr="00F03E2A" w:rsidR="00DA504E">
        <w:t xml:space="preserve"> признаков преступления от 07.11.2024</w:t>
      </w:r>
      <w:r w:rsidRPr="00F03E2A" w:rsidR="00030D26">
        <w:t xml:space="preserve"> из которого следует, что в рамках проведения оперативно-</w:t>
      </w:r>
      <w:r w:rsidRPr="00F03E2A" w:rsidR="00AA3F67">
        <w:t xml:space="preserve"> профилактического мероприятия, </w:t>
      </w:r>
      <w:r w:rsidRPr="00F03E2A" w:rsidR="00030D26">
        <w:t>направленного</w:t>
      </w:r>
      <w:r w:rsidRPr="00F03E2A" w:rsidR="00030D26">
        <w:tab/>
        <w:t>на предупреждение,</w:t>
      </w:r>
      <w:r w:rsidRPr="00F03E2A" w:rsidR="00AA3F67">
        <w:t xml:space="preserve"> </w:t>
      </w:r>
      <w:r w:rsidRPr="00F03E2A" w:rsidR="00030D26">
        <w:t>выявление и пресечение противоправной деятельности в сфере незаконного оборота спирта, алкогольной, спиртосодержащей и табачной (</w:t>
      </w:r>
      <w:r w:rsidRPr="00F03E2A" w:rsidR="00AA3F67">
        <w:t xml:space="preserve">никотинсодержащей) продукции на </w:t>
      </w:r>
      <w:r w:rsidRPr="00F03E2A" w:rsidR="00030D26">
        <w:t>территории г. Нефтеюганска,</w:t>
      </w:r>
      <w:r w:rsidRPr="00F03E2A" w:rsidR="00AA3F67">
        <w:t xml:space="preserve"> </w:t>
      </w:r>
      <w:r w:rsidRPr="00F03E2A" w:rsidR="00030D26">
        <w:t>сотрудниками Отдела экономической безопасности и противодействия коррупции ОМВД России по г. Нефтеюганску выявлен факт хранения в целях сбыта никотинсодержащей продукции без обязательной маркировки в магазине «</w:t>
      </w:r>
      <w:r w:rsidRPr="00F03E2A" w:rsidR="00030D26">
        <w:rPr>
          <w:lang w:val="en-US"/>
        </w:rPr>
        <w:t>Sweet</w:t>
      </w:r>
      <w:r w:rsidRPr="00F03E2A" w:rsidR="00030D26">
        <w:t xml:space="preserve"> </w:t>
      </w:r>
      <w:r w:rsidRPr="00F03E2A" w:rsidR="00030D26">
        <w:rPr>
          <w:lang w:val="en-US"/>
        </w:rPr>
        <w:t>Smoke</w:t>
      </w:r>
      <w:r w:rsidRPr="00F03E2A" w:rsidR="00030D26">
        <w:t>», расположенном на первом этаже многоквартирного жилого дома по адресу: ХМАО-Югра, г, Нефтеюганск, 17 мкр., стр. 2.</w:t>
      </w:r>
      <w:r w:rsidRPr="00F03E2A" w:rsidR="00AA3F67">
        <w:t xml:space="preserve"> </w:t>
      </w:r>
      <w:r w:rsidRPr="00F03E2A" w:rsidR="00030D26">
        <w:t>В ходе осмотра места происшествия, проведенного в помещении магазина «</w:t>
      </w:r>
      <w:r w:rsidRPr="00F03E2A" w:rsidR="00030D26">
        <w:rPr>
          <w:lang w:val="en-US"/>
        </w:rPr>
        <w:t>Sweet</w:t>
      </w:r>
      <w:r w:rsidRPr="00F03E2A" w:rsidR="00030D26">
        <w:t xml:space="preserve"> </w:t>
      </w:r>
      <w:r w:rsidRPr="00F03E2A" w:rsidR="00030D26">
        <w:rPr>
          <w:lang w:val="en-US"/>
        </w:rPr>
        <w:t>Smoke</w:t>
      </w:r>
      <w:r w:rsidRPr="00F03E2A" w:rsidR="00030D26">
        <w:t xml:space="preserve">», </w:t>
      </w:r>
      <w:r w:rsidRPr="00F03E2A" w:rsidR="00AA3F67">
        <w:t xml:space="preserve">расположенного на первом этаже </w:t>
      </w:r>
      <w:r w:rsidRPr="00F03E2A" w:rsidR="00030D26">
        <w:t xml:space="preserve">многоквартирного жилого дома по адресу: ХМАО-Югра, г. Нефтеюганск, 17 </w:t>
      </w:r>
      <w:r w:rsidRPr="00F03E2A" w:rsidR="00030D26">
        <w:t>мкр.,</w:t>
      </w:r>
      <w:r w:rsidRPr="00F03E2A" w:rsidR="00030D26">
        <w:t xml:space="preserve"> стр. 2., обнаружена и изъята никотинсодержащая продукция (электронные системы доставки никотина) без обязательной маркировки «</w:t>
      </w:r>
      <w:r w:rsidRPr="00F03E2A" w:rsidR="00030D26">
        <w:rPr>
          <w:lang w:val="en-US"/>
        </w:rPr>
        <w:t>Data</w:t>
      </w:r>
      <w:r w:rsidRPr="00F03E2A" w:rsidR="00030D26">
        <w:t xml:space="preserve"> </w:t>
      </w:r>
      <w:r w:rsidRPr="00F03E2A" w:rsidR="00030D26">
        <w:rPr>
          <w:lang w:val="en-US"/>
        </w:rPr>
        <w:t>Matrix</w:t>
      </w:r>
      <w:r w:rsidRPr="00F03E2A" w:rsidR="00030D26">
        <w:t>» в системе Честный знак.</w:t>
      </w:r>
    </w:p>
    <w:p w:rsidR="0036172E" w:rsidRPr="00F03E2A" w:rsidP="0036172E">
      <w:pPr>
        <w:ind w:firstLine="567"/>
        <w:jc w:val="both"/>
      </w:pPr>
      <w:r w:rsidRPr="00F03E2A">
        <w:t xml:space="preserve">- </w:t>
      </w:r>
      <w:r w:rsidRPr="00F03E2A" w:rsidR="005D606F">
        <w:t>протоколом</w:t>
      </w:r>
      <w:r w:rsidRPr="00F03E2A">
        <w:t xml:space="preserve"> осмотра места происшествия от </w:t>
      </w:r>
      <w:r w:rsidRPr="00F03E2A" w:rsidR="005D606F">
        <w:t>07.11.2024</w:t>
      </w:r>
      <w:r w:rsidRPr="00F03E2A">
        <w:t xml:space="preserve"> с фототаблицей</w:t>
      </w:r>
      <w:r w:rsidRPr="00F03E2A" w:rsidR="005D606F">
        <w:t>, осмотр осуществлялся в порядке ст. 170 УПК РФ</w:t>
      </w:r>
      <w:r w:rsidRPr="00F03E2A" w:rsidR="00573DA9">
        <w:t>, в ходе осмотра изъят кассовый чек</w:t>
      </w:r>
      <w:r w:rsidRPr="00F03E2A" w:rsidR="005F154D">
        <w:t xml:space="preserve"> № 8955 с</w:t>
      </w:r>
      <w:r w:rsidRPr="00F03E2A" w:rsidR="00400B9F">
        <w:t>мена 330 от 07.11.2024; изъяты: Одноразовое электронное устройство «WAKA25 000» в количестве 12 шт.; Одноразовое электронное устройство «WAKA20 000» в количестве 30 шт.; Одноразовое электронное устройство «Neo Pro 18 000» в количестве 30 шт.; Одноразовое электронное устройство «Neo Pro 15 000» в количестве 1 шт.; Одноразовое электронное устройство «Ultima PRO MAX 15000» в количестве 37 шт.; Одноразовое электронное устройство «WAKA10 000» в количестве 4 шт.; Одноразовое электронное устройство «Lost Магу20000» в количестве 19 шт.; Одноразовое электронное устройство «Glaze 12 000» в количестве 28 шт.; Одноразовое электронное устройство «Ultima PRO MAX 10 000» в количестве 19 шт.; Одноразовое электронное устройство «Cuvie Plus PRO 9000» в количестве 20 шт.; Жидкость для заправки персональных электронных парогенераторов «Скала» в количестве 125 шт.; Жидкость для заправки персональных электронных парогенераторов «Даблер» в количестве 25 шт.; Жидкость для заправки персональных электронных парогенераторов «Duall» в количестве 73 шт.;Одноразовое электронное устройство «Hussky 10 000» в количестве 11 шт.; Одноразовое электронное устройство «Hussky 12 000» в количестве 15 шт.; Одноразовое электронное устройство «Duall mesh 22 000» в количестве 11 шт.; Одноразовое электронное устройство «Lost Магу5000» в количестве 10 шт.; Одноразовое электронное устройство «Lost Магу4000» в количестве 4 шт.; Одноразовое электронное устройство «Lost Магу 10000» в количестве 2 шт.; Картридж «Lost МагуЮООО» в количестве 83 шт.; Картридж «Lost МагуЮООО» в количестве 3 шт.; Одноразовое электронное устройство «HQD 5500» в количестве 3 шт.; Одноразовое электронное устройство «Lost Магу2500» в количестве 1 шт.; Картридж «UDN» в количестве 5 шт.; Картридж «HQD» в количестве 73 шт.; Одноразовое электронное устройство «Hussky 18 000» в количестве 12 шт.; Одноразовое электронное устройство «Hussky 15 000» в количестве 6 шт.; Одноразовое электронное устройство «Lost Mary ВМ 16 000» в количестве 11 шт.; Одноразовое электронное устройство «Lost Магу МО 10 000» в количестве 16 шт.;</w:t>
      </w:r>
      <w:r w:rsidRPr="00F03E2A" w:rsidR="00437EC9">
        <w:t xml:space="preserve"> </w:t>
      </w:r>
      <w:r w:rsidRPr="00F03E2A" w:rsidR="00400B9F">
        <w:t xml:space="preserve">Одноразовое </w:t>
      </w:r>
      <w:r w:rsidRPr="00F03E2A" w:rsidR="00400B9F">
        <w:t>электронное устройство «Mi</w:t>
      </w:r>
      <w:r w:rsidRPr="00F03E2A" w:rsidR="00437EC9">
        <w:t xml:space="preserve">racle 8000» в количестве 7 шт.; </w:t>
      </w:r>
      <w:r w:rsidRPr="00F03E2A" w:rsidR="00400B9F">
        <w:t>Одноразовое электронное устройство «Ul</w:t>
      </w:r>
      <w:r w:rsidRPr="00F03E2A" w:rsidR="00437EC9">
        <w:t xml:space="preserve">tima 6 000» в количестве 3 шт.; </w:t>
      </w:r>
      <w:r w:rsidRPr="00F03E2A" w:rsidR="00400B9F">
        <w:t>Одноразовое электронное устройство «Е</w:t>
      </w:r>
      <w:r w:rsidRPr="00F03E2A" w:rsidR="00437EC9">
        <w:t xml:space="preserve"> joy 1600» в количестве 13 шт.; </w:t>
      </w:r>
      <w:r w:rsidRPr="00F03E2A" w:rsidR="00400B9F">
        <w:t xml:space="preserve">Одноразовое электронное устройство «Lux </w:t>
      </w:r>
      <w:r w:rsidRPr="00F03E2A" w:rsidR="00437EC9">
        <w:t xml:space="preserve">Pods 1500» в количестве 15 шт.; </w:t>
      </w:r>
      <w:r w:rsidRPr="00F03E2A" w:rsidR="00400B9F">
        <w:t>Одноразовое электронное устройство «HQD Luvie plus 1200» в количестве 4 шт.;</w:t>
      </w:r>
      <w:r w:rsidRPr="00F03E2A" w:rsidR="00437EC9">
        <w:t xml:space="preserve"> </w:t>
      </w:r>
      <w:r w:rsidRPr="00F03E2A" w:rsidR="00400B9F">
        <w:t xml:space="preserve">Жидкость для электронных испарителей «Ejoy» </w:t>
      </w:r>
      <w:r w:rsidRPr="00F03E2A" w:rsidR="00437EC9">
        <w:t xml:space="preserve">в количестве 31 шт.; </w:t>
      </w:r>
      <w:r w:rsidRPr="00F03E2A" w:rsidR="00400B9F">
        <w:t>Жидкость для электронных испарителе</w:t>
      </w:r>
      <w:r w:rsidRPr="00F03E2A" w:rsidR="00437EC9">
        <w:t xml:space="preserve">й «Hussky» в количестве 55 шт.; </w:t>
      </w:r>
      <w:r w:rsidRPr="00F03E2A" w:rsidR="00400B9F">
        <w:t>Жидкость для электронных испарите</w:t>
      </w:r>
      <w:r w:rsidRPr="00F03E2A">
        <w:t xml:space="preserve">лей «Toyz» в количестве 25 шт.; </w:t>
      </w:r>
      <w:r w:rsidRPr="00F03E2A" w:rsidR="00400B9F">
        <w:t>Жидкость для электронных испарителей</w:t>
      </w:r>
      <w:r w:rsidRPr="00F03E2A">
        <w:t xml:space="preserve"> «Formula» в количестве 38 шт.; </w:t>
      </w:r>
      <w:r w:rsidRPr="00F03E2A" w:rsidR="00400B9F">
        <w:t>Жидкость для электронных испарител</w:t>
      </w:r>
      <w:r w:rsidRPr="00F03E2A">
        <w:t xml:space="preserve">ей «Duall» в количестве 72 шт.; </w:t>
      </w:r>
      <w:r w:rsidRPr="00F03E2A" w:rsidR="00400B9F">
        <w:t>Одноразовое электронное устройство «HQ</w:t>
      </w:r>
      <w:r w:rsidRPr="00F03E2A">
        <w:t xml:space="preserve">D HIT 1600» в количестве 6 шт.; </w:t>
      </w:r>
      <w:r w:rsidRPr="00F03E2A" w:rsidR="00400B9F">
        <w:t>Жидкость для заправки персональных электронных парогенераторов «Choppman» в колиж 16 шт.;</w:t>
      </w:r>
      <w:r w:rsidRPr="00F03E2A">
        <w:t xml:space="preserve"> </w:t>
      </w:r>
      <w:r w:rsidRPr="00F03E2A" w:rsidR="00400B9F">
        <w:t>Жидкость для многоразовых подсистем</w:t>
      </w:r>
      <w:r w:rsidRPr="00F03E2A">
        <w:t xml:space="preserve"> «Hotspot» в количестве 53 шт.; </w:t>
      </w:r>
      <w:r w:rsidRPr="00F03E2A" w:rsidR="00400B9F">
        <w:t>Жидкость для заправки персональных электронных парогенераторов «Monstervapor» количестве 115 шт.;</w:t>
      </w:r>
    </w:p>
    <w:p w:rsidR="004B7AE0" w:rsidRPr="00F03E2A" w:rsidP="0098382F">
      <w:pPr>
        <w:ind w:firstLine="567"/>
        <w:jc w:val="both"/>
      </w:pPr>
      <w:r w:rsidRPr="00F03E2A">
        <w:t xml:space="preserve">- чеком </w:t>
      </w:r>
      <w:r w:rsidRPr="00F03E2A" w:rsidR="00733FAA">
        <w:t xml:space="preserve">№ 8955 смена 330 от 07.11.2024, изъятым в ходе осмотра места происшествия от 07.11.2024, из которого следует, что </w:t>
      </w:r>
      <w:r w:rsidRPr="00F03E2A" w:rsidR="00E138C0">
        <w:t>в магазине «</w:t>
      </w:r>
      <w:r w:rsidRPr="00F03E2A" w:rsidR="00E138C0">
        <w:rPr>
          <w:lang w:val="en-US"/>
        </w:rPr>
        <w:t>Sweet</w:t>
      </w:r>
      <w:r w:rsidRPr="00F03E2A" w:rsidR="00E138C0">
        <w:t xml:space="preserve"> </w:t>
      </w:r>
      <w:r w:rsidRPr="00F03E2A" w:rsidR="00E138C0">
        <w:rPr>
          <w:lang w:val="en-US"/>
        </w:rPr>
        <w:t>Smoke</w:t>
      </w:r>
      <w:r w:rsidRPr="00F03E2A" w:rsidR="00E138C0">
        <w:t>» осуществляет свою деятельность ИП Куркчян А.</w:t>
      </w:r>
      <w:r w:rsidRPr="00F03E2A" w:rsidR="00E66690">
        <w:t>;</w:t>
      </w:r>
    </w:p>
    <w:p w:rsidR="004B7AE0" w:rsidRPr="00F03E2A" w:rsidP="00FC3140">
      <w:pPr>
        <w:ind w:firstLine="567"/>
        <w:jc w:val="both"/>
      </w:pPr>
      <w:r w:rsidRPr="00F03E2A">
        <w:t>- объяснением от 07.11.2024 продавца магазина «</w:t>
      </w:r>
      <w:r w:rsidRPr="00F03E2A">
        <w:rPr>
          <w:lang w:val="en-US"/>
        </w:rPr>
        <w:t>Sweet</w:t>
      </w:r>
      <w:r w:rsidRPr="00F03E2A">
        <w:t xml:space="preserve"> </w:t>
      </w:r>
      <w:r w:rsidRPr="00F03E2A">
        <w:rPr>
          <w:lang w:val="en-US"/>
        </w:rPr>
        <w:t>Smoke</w:t>
      </w:r>
      <w:r w:rsidRPr="00F03E2A">
        <w:t xml:space="preserve">» </w:t>
      </w:r>
      <w:r w:rsidRPr="00F03E2A" w:rsidR="00101BED">
        <w:t>Я</w:t>
      </w:r>
      <w:r w:rsidRPr="00F03E2A">
        <w:t>.</w:t>
      </w:r>
      <w:r w:rsidRPr="00F03E2A" w:rsidR="0098382F">
        <w:t>;</w:t>
      </w:r>
    </w:p>
    <w:p w:rsidR="007F5AEC" w:rsidRPr="00F03E2A" w:rsidP="007F5AEC">
      <w:pPr>
        <w:ind w:firstLine="567"/>
        <w:jc w:val="both"/>
      </w:pPr>
      <w:r w:rsidRPr="00F03E2A">
        <w:t xml:space="preserve">- объяснением </w:t>
      </w:r>
      <w:r w:rsidRPr="00F03E2A" w:rsidR="00101BED">
        <w:t>М</w:t>
      </w:r>
      <w:r w:rsidRPr="00F03E2A">
        <w:t xml:space="preserve">. от 12.11.2024, в которых указано, что </w:t>
      </w:r>
      <w:r w:rsidRPr="00F03E2A" w:rsidR="00CA4BBE">
        <w:t>в</w:t>
      </w:r>
      <w:r w:rsidRPr="00F03E2A">
        <w:t xml:space="preserve"> магазине «</w:t>
      </w:r>
      <w:r w:rsidRPr="00F03E2A">
        <w:rPr>
          <w:lang w:val="en-US"/>
        </w:rPr>
        <w:t>SweetSmoke</w:t>
      </w:r>
      <w:r w:rsidRPr="00F03E2A">
        <w:t xml:space="preserve">», расположенном по адресу: г. Нефтеюганск, 17 </w:t>
      </w:r>
      <w:r w:rsidRPr="00F03E2A">
        <w:t>мкр.,</w:t>
      </w:r>
      <w:r w:rsidRPr="00F03E2A">
        <w:t xml:space="preserve"> д. 2, осуществляю свою трудовую деятельность в качестве управляющего с 2023 года. В мои обязанности входит контро</w:t>
      </w:r>
      <w:r w:rsidRPr="00F03E2A">
        <w:t>ль за деятельностью магазина,</w:t>
      </w:r>
      <w:r w:rsidRPr="00F03E2A" w:rsidR="001B2C34">
        <w:t xml:space="preserve"> реализацией табачной и никотин</w:t>
      </w:r>
      <w:r w:rsidRPr="00F03E2A">
        <w:t>содержащей продукции. В нашем магазине</w:t>
      </w:r>
      <w:r w:rsidRPr="00F03E2A" w:rsidR="001B2C34">
        <w:t xml:space="preserve"> реализуется табачная и никотин</w:t>
      </w:r>
      <w:r w:rsidRPr="00F03E2A">
        <w:t>содержащая продукция, а именно жидкости для электронных систем доставки никотин; одноразовые устройства, табак для кальянов и п</w:t>
      </w:r>
      <w:r w:rsidRPr="00F03E2A">
        <w:t xml:space="preserve">рочие аксессуары. В указанном магазине индивидуальным предпринимателем является мой брат </w:t>
      </w:r>
      <w:r w:rsidRPr="00F03E2A">
        <w:t>Куркчян</w:t>
      </w:r>
      <w:r w:rsidRPr="00F03E2A">
        <w:t xml:space="preserve"> </w:t>
      </w:r>
      <w:r w:rsidRPr="00F03E2A" w:rsidR="00EA1F14">
        <w:t>А.</w:t>
      </w:r>
      <w:r w:rsidRPr="00F03E2A">
        <w:t xml:space="preserve"> </w:t>
      </w:r>
      <w:r w:rsidRPr="00F03E2A">
        <w:t xml:space="preserve">ИНН </w:t>
      </w:r>
      <w:r w:rsidRPr="00F03E2A" w:rsidR="00134BA5">
        <w:t>***</w:t>
      </w:r>
      <w:r w:rsidRPr="00F03E2A">
        <w:t>, он занимается организационной деятельностью в магазине «</w:t>
      </w:r>
      <w:r w:rsidRPr="00F03E2A">
        <w:rPr>
          <w:lang w:val="en-US"/>
        </w:rPr>
        <w:t>SweetSmoke</w:t>
      </w:r>
      <w:r w:rsidRPr="00F03E2A">
        <w:t>», а именно закупкой товара, подбором персонала и прочее.</w:t>
      </w:r>
      <w:r w:rsidRPr="00F03E2A">
        <w:t xml:space="preserve"> У каких поставщиков и какую именно продукцию закупает мой брат мне неизвестно. </w:t>
      </w:r>
      <w:r w:rsidRPr="00F03E2A" w:rsidR="001B2C34">
        <w:t>О том, что табачная и никотин</w:t>
      </w:r>
      <w:r w:rsidRPr="00F03E2A">
        <w:t>содержащая продукция должна быть маркирована, мне было неизвестно до прибытия сотрудников полиции Маркировку на товары поставить не успел;</w:t>
      </w:r>
    </w:p>
    <w:p w:rsidR="00ED36A4" w:rsidRPr="00F03E2A" w:rsidP="00D15E0C">
      <w:pPr>
        <w:ind w:firstLine="567"/>
        <w:jc w:val="both"/>
      </w:pPr>
      <w:r w:rsidRPr="00F03E2A">
        <w:t>- объясн</w:t>
      </w:r>
      <w:r w:rsidRPr="00F03E2A">
        <w:t>ением Куркчян А. от 15.11.2024 из которых следует, что в 2019 году он стал индивидуальным предпринимателем. Основной вид деятельности: розничная торговля обувью и аксессуарами. Магазин «</w:t>
      </w:r>
      <w:r w:rsidRPr="00F03E2A">
        <w:rPr>
          <w:lang w:val="en-US"/>
        </w:rPr>
        <w:t>SweetSmoke</w:t>
      </w:r>
      <w:r w:rsidRPr="00F03E2A">
        <w:t xml:space="preserve">», расположенный по адресу: г. Нефтеюганск, 17 </w:t>
      </w:r>
      <w:r w:rsidRPr="00F03E2A">
        <w:t>мкр.,</w:t>
      </w:r>
      <w:r w:rsidRPr="00F03E2A">
        <w:t xml:space="preserve"> д. 2, о</w:t>
      </w:r>
      <w:r w:rsidRPr="00F03E2A">
        <w:t>ткрыл в 2023 году. В магазине</w:t>
      </w:r>
      <w:r w:rsidRPr="00F03E2A" w:rsidR="001B2C34">
        <w:t xml:space="preserve"> реализуется табачная и никотин</w:t>
      </w:r>
      <w:r w:rsidRPr="00F03E2A">
        <w:t>содержащая продукция, а именно жидкости для электронных систем доставки никотина, одноразовые устройства, табак для кальянов и прочие аксессуары. Финансово-хозяйственной деятельностью, в том чи</w:t>
      </w:r>
      <w:r w:rsidRPr="00F03E2A" w:rsidR="001B2C34">
        <w:t>сле закупкой табачной и никотин</w:t>
      </w:r>
      <w:r w:rsidRPr="00F03E2A">
        <w:t xml:space="preserve">содержащей продукции, данного магазина занимается он и управляющий </w:t>
      </w:r>
      <w:r w:rsidRPr="00F03E2A" w:rsidR="00D216EC">
        <w:t>М</w:t>
      </w:r>
      <w:r w:rsidRPr="00F03E2A">
        <w:t>. Закупка продукции производилась, посредством заказа в мессенджере «</w:t>
      </w:r>
      <w:r w:rsidRPr="00F03E2A" w:rsidR="00D216EC">
        <w:t>***</w:t>
      </w:r>
      <w:r w:rsidRPr="00F03E2A">
        <w:t>», а именно посредством переписки с менеджером «</w:t>
      </w:r>
      <w:r w:rsidRPr="00F03E2A" w:rsidR="00D216EC">
        <w:t>***</w:t>
      </w:r>
      <w:r w:rsidRPr="00F03E2A">
        <w:t>». О</w:t>
      </w:r>
      <w:r w:rsidRPr="00F03E2A" w:rsidR="001B2C34">
        <w:t xml:space="preserve"> том, что табачная и никотин</w:t>
      </w:r>
      <w:r w:rsidRPr="00F03E2A">
        <w:t>содержащая продукция должна быть маркирована, мне было неизвестно до прибытия сотрудников полиции. Маркировку на товары поставить не успел.</w:t>
      </w:r>
    </w:p>
    <w:p w:rsidR="00D15E0C" w:rsidRPr="00F03E2A" w:rsidP="00D15E0C">
      <w:pPr>
        <w:ind w:firstLine="567"/>
        <w:jc w:val="both"/>
      </w:pPr>
      <w:r w:rsidRPr="00F03E2A">
        <w:t>- справкой об исследовании бухгалтерских и иных документов от 18.11.2024 № 6, из которой сле</w:t>
      </w:r>
      <w:r w:rsidRPr="00F03E2A">
        <w:t>дует, что общая стоимость (с учетом минимальной цены) никотинсодержащей продукции, изъятой 07.11.2024 в ходе осмотра места происшествия в магазине «SweetSmoke», расположенном на первом этаже многоквартирного жилого дома по адресу: ХМАО-Югра, г. Нефтеюганск</w:t>
      </w:r>
      <w:r w:rsidRPr="00F03E2A">
        <w:t>, 17 мкр., д.2а (согласно прилагаемого списка), в соответствии с постановлением Правительства Российской Федерации от 05.08.2024 №1050 «О внесении изменений в постановление Правительства Российской Федерации от 14.03.2024 №224 № 301 и информационного сообщ</w:t>
      </w:r>
      <w:r w:rsidRPr="00F03E2A">
        <w:t xml:space="preserve">ения Министерства сельского хозяйства Российской Федерации от 12.08.2024 № МА-21-27/20439 составляет 1 801 428,80 (один миллион восемьсот одна тысяча четыреста двадцать </w:t>
      </w:r>
      <w:r w:rsidRPr="00F03E2A" w:rsidR="0069788E">
        <w:t xml:space="preserve">восемь) рублей </w:t>
      </w:r>
      <w:r w:rsidRPr="00F03E2A">
        <w:t>80 копеек.</w:t>
      </w:r>
    </w:p>
    <w:p w:rsidR="0069788E" w:rsidRPr="00F03E2A" w:rsidP="00D15E0C">
      <w:pPr>
        <w:ind w:firstLine="567"/>
        <w:jc w:val="both"/>
      </w:pPr>
      <w:r w:rsidRPr="00F03E2A">
        <w:t>- копией выписки из ЕГРИП</w:t>
      </w:r>
      <w:r w:rsidRPr="00F03E2A" w:rsidR="00896F7D">
        <w:t>, согласно которой Куркчян А. зарегистрирован в качестве ИП с 14.12.2018</w:t>
      </w:r>
    </w:p>
    <w:p w:rsidR="0098382F" w:rsidRPr="00F03E2A" w:rsidP="00E42542">
      <w:pPr>
        <w:ind w:firstLine="567"/>
        <w:jc w:val="both"/>
      </w:pPr>
      <w:r w:rsidRPr="00F03E2A">
        <w:t xml:space="preserve">- ответом </w:t>
      </w:r>
      <w:r w:rsidRPr="00F03E2A" w:rsidR="001A5D3E">
        <w:t xml:space="preserve">начальника </w:t>
      </w:r>
      <w:r w:rsidRPr="00F03E2A">
        <w:t>ОМВД России по г. Нефтеюганску</w:t>
      </w:r>
      <w:r w:rsidRPr="00F03E2A" w:rsidR="00E42542">
        <w:t xml:space="preserve"> от 20.05.2025</w:t>
      </w:r>
      <w:r w:rsidRPr="00F03E2A">
        <w:t xml:space="preserve"> на запрос мирового судьи,</w:t>
      </w:r>
      <w:r w:rsidRPr="00F03E2A" w:rsidR="00E42542">
        <w:t xml:space="preserve"> из которого следует, что в отношении Куркчян А. уголовное дело по ч. 1 ст. 171.1 УК РФ не возбуждалось. </w:t>
      </w:r>
    </w:p>
    <w:p w:rsidR="00FC3140" w:rsidRPr="00F03E2A" w:rsidP="00FC3140">
      <w:pPr>
        <w:ind w:firstLine="567"/>
        <w:jc w:val="both"/>
      </w:pPr>
      <w:r w:rsidRPr="00F03E2A">
        <w:t>В силу </w:t>
      </w:r>
      <w:hyperlink r:id="rId4" w:anchor="/document/12125267/entry/24" w:history="1">
        <w:r w:rsidRPr="00F03E2A">
          <w:rPr>
            <w:rStyle w:val="Hyperlink"/>
            <w:color w:val="auto"/>
            <w:u w:val="none"/>
          </w:rPr>
          <w:t>статьи 2.4</w:t>
        </w:r>
      </w:hyperlink>
      <w:r w:rsidRPr="00F03E2A">
        <w:t> Кодекса Российской Федерации об административных правонарушениях лица, осуществляющие предпринимательскую деятельность без образования юридического лица, совершившие администрат</w:t>
      </w:r>
      <w:r w:rsidRPr="00F03E2A">
        <w:t>ивные правонарушения, несут административную ответственность как должностные лица, если </w:t>
      </w:r>
      <w:hyperlink r:id="rId4" w:anchor="/document/12125267/entry/0" w:history="1">
        <w:r w:rsidRPr="00F03E2A">
          <w:rPr>
            <w:rStyle w:val="Hyperlink"/>
            <w:color w:val="auto"/>
            <w:u w:val="none"/>
          </w:rPr>
          <w:t>настоящим Кодексом</w:t>
        </w:r>
      </w:hyperlink>
      <w:r w:rsidRPr="00F03E2A">
        <w:t> не установлено иное.</w:t>
      </w:r>
    </w:p>
    <w:p w:rsidR="00FC3140" w:rsidRPr="00F03E2A" w:rsidP="00FC3140">
      <w:pPr>
        <w:ind w:firstLine="567"/>
        <w:jc w:val="both"/>
      </w:pPr>
      <w:r w:rsidRPr="00F03E2A">
        <w:t>В соответствии с </w:t>
      </w:r>
      <w:hyperlink r:id="rId4" w:anchor="/document/12171992/entry/807" w:history="1">
        <w:r w:rsidRPr="00F03E2A">
          <w:rPr>
            <w:rStyle w:val="Hyperlink"/>
            <w:color w:val="auto"/>
            <w:u w:val="none"/>
          </w:rPr>
          <w:t>частью 7 статьи 8 </w:t>
        </w:r>
      </w:hyperlink>
      <w:r w:rsidRPr="00F03E2A">
        <w:t>Федерального закона от 28.12.2009 N 381-ФЗ "Об основах государственного регулирования торговой деятельности в Российской Федерации" (далее также - </w:t>
      </w:r>
      <w:hyperlink r:id="rId4" w:anchor="/document/12171992/entry/0" w:history="1">
        <w:r w:rsidRPr="00F03E2A">
          <w:rPr>
            <w:rStyle w:val="Hyperlink"/>
            <w:color w:val="auto"/>
            <w:u w:val="none"/>
          </w:rPr>
          <w:t>Закон</w:t>
        </w:r>
      </w:hyperlink>
      <w:r w:rsidRPr="00F03E2A">
        <w:t> о торговле) в целях охраны жизни и здоровья человека, защиты общественной морали и правопорядка, охраны окружающей среды, животных и растений, культурных ценностей, выполнения международных обязательств Российской Федерации и (или) об</w:t>
      </w:r>
      <w:r w:rsidRPr="00F03E2A">
        <w:t>еспечения обороны страны и безопасности государства Правительством Российской Федерации может быть установлена обязанность хозяйствующих субъектов или отдельных групп хозяйствующих субъектов осуществлять маркировку отдельных товаров средствами идентификаци</w:t>
      </w:r>
      <w:r w:rsidRPr="00F03E2A">
        <w:t>и.</w:t>
      </w:r>
    </w:p>
    <w:p w:rsidR="00FC3140" w:rsidRPr="00F03E2A" w:rsidP="00FC3140">
      <w:pPr>
        <w:ind w:firstLine="567"/>
        <w:jc w:val="both"/>
      </w:pPr>
      <w:r w:rsidRPr="00F03E2A">
        <w:t>Согласно </w:t>
      </w:r>
      <w:hyperlink r:id="rId4" w:anchor="/document/12171992/entry/50131" w:history="1">
        <w:r w:rsidRPr="00F03E2A">
          <w:rPr>
            <w:rStyle w:val="Hyperlink"/>
            <w:color w:val="auto"/>
            <w:u w:val="none"/>
          </w:rPr>
          <w:t>пункту 3.1 части 1 статьи 5 </w:t>
        </w:r>
      </w:hyperlink>
      <w:r w:rsidRPr="00F03E2A">
        <w:t>Закона о торговле Правительство Российской Федерации утверждает перечень отдельных товаров, подлежащих обязательной маркировке средствами ид</w:t>
      </w:r>
      <w:r w:rsidRPr="00F03E2A">
        <w:t>ентификации, или критериев определения таких товаров, перечня групп хозяйствующих субъектов, осуществляющих маркировку отдельных товаров средствами идентификации по видам деятельности, правил маркировки товаров, подлежащих обязательной маркировке средствам</w:t>
      </w:r>
      <w:r w:rsidRPr="00F03E2A">
        <w:t>и идентификации, а также особенностей маркировки отдельных товаров, подлежащих обязательной маркировке средствами идентификации, и внедрения государственной информационной системы мониторинга за оборотом товаров, подлежащих обязательной маркировке средства</w:t>
      </w:r>
      <w:r w:rsidRPr="00F03E2A">
        <w:t>ми идентификации, в отношении указанных товаров, включая сроки внедрения такой информационной системы и порядок реализации указанных товаров, произведенных до ввода обязательной маркировки средствами идентификации и не маркированных средствами идентификаци</w:t>
      </w:r>
      <w:r w:rsidRPr="00F03E2A">
        <w:t>и.</w:t>
      </w:r>
    </w:p>
    <w:p w:rsidR="00FC3140" w:rsidRPr="00F03E2A" w:rsidP="00FC3140">
      <w:pPr>
        <w:ind w:firstLine="567"/>
        <w:jc w:val="both"/>
      </w:pPr>
      <w:r w:rsidRPr="00F03E2A">
        <w:t>К товарам, подлежащим обязательной маркировке средствами идентификации относятся товары, включенные в перечень отдельных товаров, подлежащих обязательной маркировке средствами идентификации, утвержденный Правительством Российской Федерации (</w:t>
      </w:r>
      <w:hyperlink r:id="rId4" w:anchor="/document/12171992/entry/2016" w:history="1">
        <w:r w:rsidRPr="00F03E2A">
          <w:rPr>
            <w:rStyle w:val="Hyperlink"/>
            <w:color w:val="auto"/>
            <w:u w:val="none"/>
          </w:rPr>
          <w:t>пункт 16 статьи 2 </w:t>
        </w:r>
      </w:hyperlink>
      <w:r w:rsidRPr="00F03E2A">
        <w:t>Закона о торговле).</w:t>
      </w:r>
    </w:p>
    <w:p w:rsidR="00FC3140" w:rsidRPr="00F03E2A" w:rsidP="00FC3140">
      <w:pPr>
        <w:ind w:firstLine="567"/>
        <w:jc w:val="both"/>
      </w:pPr>
      <w:r w:rsidRPr="00F03E2A">
        <w:t>Средство идентификации - код маркировки в машиночитаемой форме, представленный в виде штрихового кода, или записанный на радиочастотную метку, или представ</w:t>
      </w:r>
      <w:r w:rsidRPr="00F03E2A">
        <w:t>ленный с использованием иного средства (технологии) автоматической идентификации (пункт 17 </w:t>
      </w:r>
      <w:hyperlink r:id="rId4" w:anchor="/document/12171992/entry/0" w:history="1">
        <w:r w:rsidRPr="00F03E2A">
          <w:rPr>
            <w:rStyle w:val="Hyperlink"/>
            <w:color w:val="auto"/>
            <w:u w:val="none"/>
          </w:rPr>
          <w:t>Закона</w:t>
        </w:r>
      </w:hyperlink>
      <w:r w:rsidRPr="00F03E2A">
        <w:t> о торговле).</w:t>
      </w:r>
    </w:p>
    <w:p w:rsidR="00FC3140" w:rsidRPr="00F03E2A" w:rsidP="00FC3140">
      <w:pPr>
        <w:ind w:firstLine="567"/>
        <w:jc w:val="both"/>
      </w:pPr>
      <w:r w:rsidRPr="00F03E2A">
        <w:t>Участниками оборота товаров, подлежащих обязательной маркировке средствам</w:t>
      </w:r>
      <w:r w:rsidRPr="00F03E2A">
        <w:t>и идентификации являются хозяйствующие субъекты, осуществляющие торговую деятельность, связанную с приобретением и продажей товаров, подлежащих обязательной маркировке средствами идентификации, а также хозяйствующие субъекты, осуществляющие поставки товаро</w:t>
      </w:r>
      <w:r w:rsidRPr="00F03E2A">
        <w:t>в, подлежащих обязательной маркировке средствами идентификации, в том числе производители этих товаров (</w:t>
      </w:r>
      <w:hyperlink r:id="rId4" w:anchor="/document/12171992/entry/2019" w:history="1">
        <w:r w:rsidRPr="00F03E2A">
          <w:rPr>
            <w:rStyle w:val="Hyperlink"/>
            <w:color w:val="auto"/>
            <w:u w:val="none"/>
          </w:rPr>
          <w:t>пункт 19 ст. 2 </w:t>
        </w:r>
      </w:hyperlink>
      <w:r w:rsidRPr="00F03E2A">
        <w:t>Закона о торговле).</w:t>
      </w:r>
    </w:p>
    <w:p w:rsidR="00FC3140" w:rsidRPr="00F03E2A" w:rsidP="00FC3140">
      <w:pPr>
        <w:ind w:firstLine="567"/>
        <w:jc w:val="both"/>
      </w:pPr>
      <w:r w:rsidRPr="00F03E2A">
        <w:t>В силу </w:t>
      </w:r>
      <w:hyperlink r:id="rId4" w:anchor="/document/70321478/entry/1803" w:history="1">
        <w:r w:rsidRPr="00F03E2A">
          <w:rPr>
            <w:rStyle w:val="Hyperlink"/>
            <w:color w:val="auto"/>
            <w:u w:val="none"/>
          </w:rPr>
          <w:t>части 3 статьи 18 </w:t>
        </w:r>
      </w:hyperlink>
      <w:r w:rsidRPr="00F03E2A">
        <w:t>Федерального закона от 23.02.2013 N 15-ФЗ "Об охране здоровья граждан от воздействия окружающего табачного дыма, последствий потребления табака или потребления никот</w:t>
      </w:r>
      <w:r w:rsidRPr="00F03E2A">
        <w:t>инсодержащей продукции"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средствами идентификации, а также маркировке в соответст</w:t>
      </w:r>
      <w:r w:rsidRPr="00F03E2A">
        <w:t>вии с требованиями законодательства Российской Федерации о техническом регулировании.</w:t>
      </w:r>
    </w:p>
    <w:p w:rsidR="00FC3140" w:rsidRPr="00F03E2A" w:rsidP="00FC3140">
      <w:pPr>
        <w:ind w:firstLine="567"/>
        <w:jc w:val="both"/>
      </w:pPr>
      <w:r w:rsidRPr="00F03E2A">
        <w:t>Согласно </w:t>
      </w:r>
      <w:hyperlink r:id="rId5" w:tgtFrame="_blank" w:history="1">
        <w:r w:rsidRPr="00F03E2A">
          <w:rPr>
            <w:rStyle w:val="Hyperlink"/>
            <w:color w:val="auto"/>
            <w:u w:val="none"/>
          </w:rPr>
          <w:t>распоряжению</w:t>
        </w:r>
      </w:hyperlink>
      <w:r w:rsidRPr="00F03E2A">
        <w:t> Правительства Российской Федерации от 28.04.2018 N 792-р "Об утверж</w:t>
      </w:r>
      <w:r w:rsidRPr="00F03E2A">
        <w:t>дении перечня отдельных товаров, подлежащих обязательной маркировке средствами идентификации" табачная продукция по коду ОКПД 2 12.00.11 подлежит обязательной маркировке средствами идентификации.</w:t>
      </w:r>
    </w:p>
    <w:p w:rsidR="00FC3140" w:rsidRPr="00F03E2A" w:rsidP="00FC3140">
      <w:pPr>
        <w:ind w:firstLine="567"/>
        <w:jc w:val="both"/>
      </w:pPr>
      <w:r w:rsidRPr="00F03E2A">
        <w:t>Правилами маркировки табачной, никотинсодержащей и безникоти</w:t>
      </w:r>
      <w:r w:rsidRPr="00F03E2A">
        <w:t xml:space="preserve">новой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</w:t>
      </w:r>
      <w:r w:rsidRPr="00F03E2A">
        <w:t>идентификации, в отношени</w:t>
      </w:r>
      <w:r w:rsidRPr="00F03E2A" w:rsidR="001B2C34">
        <w:t xml:space="preserve">и табачной, никотинсодержащей и </w:t>
      </w:r>
      <w:r w:rsidRPr="00F03E2A">
        <w:t xml:space="preserve">безникотиновой </w:t>
      </w:r>
      <w:r w:rsidRPr="00F03E2A">
        <w:t>продукции</w:t>
      </w:r>
      <w:r w:rsidRPr="00F03E2A" w:rsidR="001B2C34">
        <w:t xml:space="preserve">, </w:t>
      </w:r>
      <w:r w:rsidRPr="00F03E2A">
        <w:t>утвержденными </w:t>
      </w:r>
      <w:hyperlink r:id="rId4" w:anchor="/document/72189916/entry/0" w:history="1">
        <w:r w:rsidRPr="00F03E2A">
          <w:rPr>
            <w:rStyle w:val="Hyperlink"/>
            <w:color w:val="auto"/>
            <w:u w:val="none"/>
          </w:rPr>
          <w:t>Постановлением</w:t>
        </w:r>
      </w:hyperlink>
      <w:r w:rsidRPr="00F03E2A">
        <w:t xml:space="preserve"> Правительства РФ от 28.02.2019 N 224 устанавливается обязательность маркировки средствами идентификации табачной продукции до ее ввода в оборот </w:t>
      </w:r>
      <w:r w:rsidRPr="00F03E2A">
        <w:t>на территории РФ (пункта 3 Правил).</w:t>
      </w:r>
    </w:p>
    <w:p w:rsidR="00FC3140" w:rsidRPr="00F03E2A" w:rsidP="00FC3140">
      <w:pPr>
        <w:ind w:firstLine="567"/>
        <w:jc w:val="both"/>
      </w:pPr>
      <w:r w:rsidRPr="00F03E2A">
        <w:t>Средство идентификации наносится на потребительскую и групповую упаковки и (или) на этикетку методом, не допускающим отделения средства идентификации от упаковки или этикетки (пункта 52 Правил).</w:t>
      </w:r>
    </w:p>
    <w:p w:rsidR="00FC3140" w:rsidRPr="00F03E2A" w:rsidP="00021EC3">
      <w:pPr>
        <w:ind w:firstLine="567"/>
        <w:jc w:val="both"/>
      </w:pPr>
      <w:r w:rsidRPr="00F03E2A">
        <w:t>Участники оборота табачно</w:t>
      </w:r>
      <w:r w:rsidRPr="00F03E2A">
        <w:t xml:space="preserve">й, никотинсодержащей продукции, осуществляющие розничную продажу маркированной табачной и (или) никотинсодержащей продукции, направляют в информационную систему маркировки информацию о выводе из оборота табачной продукции с применением контрольно-кассовой </w:t>
      </w:r>
      <w:r w:rsidRPr="00F03E2A">
        <w:t>техники, а при осуществлении операций корректировки первично поданной информации о выбытии товара через контрольно-кассовую технику направляют в информационную систему мониторинга информацию о корректировке вывода из оборота табачной продукции с применение</w:t>
      </w:r>
      <w:r w:rsidRPr="00F03E2A">
        <w:t>м контрольно-кассовой техники (пункт 67 Правил).</w:t>
      </w:r>
    </w:p>
    <w:p w:rsidR="00FC3140" w:rsidRPr="00F03E2A" w:rsidP="00FC3140">
      <w:pPr>
        <w:ind w:firstLine="567"/>
        <w:jc w:val="both"/>
      </w:pPr>
      <w:r w:rsidRPr="00F03E2A">
        <w:t xml:space="preserve">Согласно выписке из ЕГРИП </w:t>
      </w:r>
      <w:r w:rsidRPr="00F03E2A" w:rsidR="00E20499">
        <w:t xml:space="preserve">Куркчян А. </w:t>
      </w:r>
      <w:r w:rsidRPr="00F03E2A">
        <w:t>зарегистрирован в качестве индивидуального предпринимателя.</w:t>
      </w:r>
    </w:p>
    <w:p w:rsidR="00FC3140" w:rsidRPr="00F03E2A" w:rsidP="00FC3140">
      <w:pPr>
        <w:ind w:firstLine="567"/>
        <w:jc w:val="both"/>
      </w:pPr>
      <w:r w:rsidRPr="00F03E2A">
        <w:t xml:space="preserve">Оборотом табачной продукции признается, в том числе ввоз в Российскую Федерацию табачной продукции, ее </w:t>
      </w:r>
      <w:r w:rsidRPr="00F03E2A">
        <w:t>хранение, транспортировка, приобретение и реализация (продажа) на территории Российской Федерации.</w:t>
      </w:r>
    </w:p>
    <w:p w:rsidR="00FC3140" w:rsidRPr="00F03E2A" w:rsidP="00FC3140">
      <w:pPr>
        <w:keepNext/>
        <w:keepLines/>
        <w:ind w:firstLine="567"/>
        <w:jc w:val="both"/>
      </w:pPr>
      <w:r w:rsidRPr="00F03E2A">
        <w:t xml:space="preserve">В судебном заседании установлено, что индивидуальный предприниматель </w:t>
      </w:r>
      <w:r w:rsidRPr="00F03E2A" w:rsidR="00C25618">
        <w:t>Куркчян А.</w:t>
      </w:r>
      <w:r w:rsidRPr="00F03E2A">
        <w:t>, осуществлял оборот (хранение</w:t>
      </w:r>
      <w:r w:rsidRPr="00F03E2A" w:rsidR="00F22E62">
        <w:t>) никотин</w:t>
      </w:r>
      <w:r w:rsidRPr="00F03E2A">
        <w:t>содержащей продукции без средств иденти</w:t>
      </w:r>
      <w:r w:rsidRPr="00F03E2A">
        <w:t>фикации. </w:t>
      </w:r>
    </w:p>
    <w:p w:rsidR="00FC3140" w:rsidRPr="00F03E2A" w:rsidP="00FC3140">
      <w:pPr>
        <w:ind w:firstLine="567"/>
        <w:jc w:val="both"/>
      </w:pPr>
      <w:r w:rsidRPr="00F03E2A">
        <w:t xml:space="preserve">Таким образом, считаю, что вина </w:t>
      </w:r>
      <w:r w:rsidRPr="00F03E2A" w:rsidR="00021EC3">
        <w:t xml:space="preserve">Куркчян А. </w:t>
      </w:r>
      <w:r w:rsidRPr="00F03E2A">
        <w:t>в совершении административного правонарушения, установлена, а его действия правильно квалифицированными по части 4 статьи 12.15 Кодекса РФ об административных правонарушениях – как оборот никотинсодержащ</w:t>
      </w:r>
      <w:r w:rsidRPr="00F03E2A">
        <w:t>ей продукции без маркировки и (или) нанесения информации, предусмотренной законодательством Российской Федерации, в случае, если такая маркировка и (или) нанесение такой информации обязательны.</w:t>
      </w:r>
    </w:p>
    <w:p w:rsidR="00FC3140" w:rsidRPr="00F03E2A" w:rsidP="00FC3140">
      <w:pPr>
        <w:ind w:firstLine="567"/>
        <w:jc w:val="both"/>
      </w:pPr>
      <w:r w:rsidRPr="00F03E2A">
        <w:t>Все имеющиеся в деле доказательства, получены в соответствии с</w:t>
      </w:r>
      <w:r w:rsidRPr="00F03E2A">
        <w:t xml:space="preserve"> требованиями закона, последовательны, согласуются между собой, и у суда нет оснований им не доверять.</w:t>
      </w:r>
    </w:p>
    <w:p w:rsidR="00FC3140" w:rsidRPr="00F03E2A" w:rsidP="00FC3140">
      <w:pPr>
        <w:ind w:firstLine="567"/>
        <w:jc w:val="both"/>
      </w:pPr>
      <w:r w:rsidRPr="00F03E2A"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</w:t>
      </w:r>
      <w:r w:rsidRPr="00F03E2A">
        <w:t>тражают описанные в протоколе</w:t>
      </w:r>
      <w:r w:rsidRPr="00F03E2A" w:rsidR="008A3A03">
        <w:t xml:space="preserve"> об административном правонарушении</w:t>
      </w:r>
      <w:r w:rsidRPr="00F03E2A">
        <w:t xml:space="preserve"> события.</w:t>
      </w:r>
    </w:p>
    <w:p w:rsidR="00FC3140" w:rsidRPr="00F03E2A" w:rsidP="00FC3140">
      <w:pPr>
        <w:ind w:firstLine="567"/>
        <w:jc w:val="both"/>
      </w:pPr>
      <w:r w:rsidRPr="00F03E2A">
        <w:t>Каких-либо нарушений при составлении протокола об административном правонарушении, судом не установлено, протокол составлен уполномоченным должностным лицом, существенных нарушений т</w:t>
      </w:r>
      <w:r w:rsidRPr="00F03E2A">
        <w:t>ребования закона, влекущих признание протокола недопустимым доказательством, при его составлении не допущено.</w:t>
      </w:r>
    </w:p>
    <w:p w:rsidR="00FC3140" w:rsidRPr="00F03E2A" w:rsidP="00FC3140">
      <w:pPr>
        <w:ind w:firstLine="567"/>
        <w:jc w:val="both"/>
      </w:pPr>
      <w:r w:rsidRPr="00F03E2A"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FC3140" w:rsidRPr="00F03E2A" w:rsidP="00FC3140">
      <w:pPr>
        <w:ind w:firstLine="567"/>
        <w:jc w:val="both"/>
      </w:pPr>
      <w:r w:rsidRPr="00F03E2A">
        <w:t xml:space="preserve">Обстоятельств, </w:t>
      </w:r>
      <w:r w:rsidRPr="00F03E2A">
        <w:t>перечисленных в ст. 29.2 КоАП РФ, исключающих возможность рассмотрения дела об административном правонарушении, не имеется.</w:t>
      </w:r>
    </w:p>
    <w:p w:rsidR="00FC3140" w:rsidRPr="00F03E2A" w:rsidP="00FC3140">
      <w:pPr>
        <w:ind w:firstLine="600"/>
        <w:jc w:val="both"/>
      </w:pPr>
      <w:r w:rsidRPr="00F03E2A">
        <w:t>Обстоятельств</w:t>
      </w:r>
      <w:r w:rsidRPr="00F03E2A" w:rsidR="008A3A03">
        <w:t>ом</w:t>
      </w:r>
      <w:r w:rsidRPr="00F03E2A">
        <w:t>, смягчающи</w:t>
      </w:r>
      <w:r w:rsidRPr="00F03E2A" w:rsidR="008A3A03">
        <w:t>м</w:t>
      </w:r>
      <w:r w:rsidRPr="00F03E2A">
        <w:t xml:space="preserve"> административную ответственность, предусмотренных ст. 4.2 КоАП РФ </w:t>
      </w:r>
      <w:r w:rsidRPr="00F03E2A" w:rsidR="008A3A03">
        <w:t>является признание вины привлекаемым лицом, совершение правонарушение впервые</w:t>
      </w:r>
      <w:r w:rsidRPr="00F03E2A">
        <w:t>.</w:t>
      </w:r>
    </w:p>
    <w:p w:rsidR="00FC3140" w:rsidRPr="00F03E2A" w:rsidP="00FC3140">
      <w:pPr>
        <w:ind w:firstLine="567"/>
        <w:jc w:val="both"/>
      </w:pPr>
      <w:r w:rsidRPr="00F03E2A">
        <w:t>Обстоятельств, предусмотренных ст. 4.3 КоАП РФ, отягчающих административную ответственность, судом не установлено.</w:t>
      </w:r>
    </w:p>
    <w:p w:rsidR="00FC3140" w:rsidRPr="00F03E2A" w:rsidP="00FC3140">
      <w:pPr>
        <w:ind w:firstLine="567"/>
        <w:jc w:val="both"/>
      </w:pPr>
      <w:r w:rsidRPr="00F03E2A">
        <w:t>Санкция ч.4 ст.15.12 КоАП РФ предусматривает в качестве наказания для должностных лиц штраф от трид</w:t>
      </w:r>
      <w:r w:rsidRPr="00F03E2A">
        <w:t>цати тысяч до пятидесяти тысяч рублей с конфискацией предметов административного правонарушения.</w:t>
      </w:r>
    </w:p>
    <w:p w:rsidR="00FC3140" w:rsidRPr="00F03E2A" w:rsidP="00FC3140">
      <w:pPr>
        <w:ind w:firstLine="567"/>
        <w:jc w:val="both"/>
      </w:pPr>
      <w:r w:rsidRPr="00F03E2A">
        <w:t>С учетом взаимосвязанных положений </w:t>
      </w:r>
      <w:hyperlink r:id="rId4" w:anchor="/document/12125267/entry/3403" w:history="1">
        <w:r w:rsidRPr="00F03E2A">
          <w:rPr>
            <w:rStyle w:val="Hyperlink"/>
            <w:color w:val="auto"/>
            <w:u w:val="none"/>
          </w:rPr>
          <w:t>части 3 статьи 3.4</w:t>
        </w:r>
      </w:hyperlink>
      <w:r w:rsidRPr="00F03E2A">
        <w:t> и </w:t>
      </w:r>
      <w:hyperlink r:id="rId4" w:anchor="/document/12125267/entry/4111" w:history="1">
        <w:r w:rsidRPr="00F03E2A">
          <w:rPr>
            <w:rStyle w:val="Hyperlink"/>
            <w:color w:val="auto"/>
            <w:u w:val="none"/>
          </w:rPr>
          <w:t>части 1 статьи 4.1.1</w:t>
        </w:r>
      </w:hyperlink>
      <w:r w:rsidRPr="00F03E2A">
        <w:t> 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</w:t>
      </w:r>
      <w:r w:rsidRPr="00F03E2A">
        <w:t>оятельств, указанных в </w:t>
      </w:r>
      <w:hyperlink r:id="rId4" w:anchor="/document/12125267/entry/3402" w:history="1">
        <w:r w:rsidRPr="00F03E2A">
          <w:rPr>
            <w:rStyle w:val="Hyperlink"/>
            <w:color w:val="auto"/>
            <w:u w:val="none"/>
          </w:rPr>
          <w:t>части 2 статьи 3.4</w:t>
        </w:r>
      </w:hyperlink>
      <w:r w:rsidRPr="00F03E2A">
        <w:t> указанного Кодекса.</w:t>
      </w:r>
    </w:p>
    <w:p w:rsidR="00FC3140" w:rsidRPr="00F03E2A" w:rsidP="00FC3140">
      <w:pPr>
        <w:ind w:firstLine="567"/>
        <w:jc w:val="both"/>
      </w:pPr>
      <w:r w:rsidRPr="00F03E2A">
        <w:t>Вместе с тем в рассматриваемом случае не усматривается наличие условий, предусмотренных </w:t>
      </w:r>
      <w:hyperlink r:id="rId4" w:anchor="/document/12125267/entry/3402" w:history="1">
        <w:r w:rsidRPr="00F03E2A">
          <w:rPr>
            <w:rStyle w:val="Hyperlink"/>
            <w:color w:val="auto"/>
            <w:u w:val="none"/>
          </w:rPr>
          <w:t>частью 2 статьи 3.4</w:t>
        </w:r>
      </w:hyperlink>
      <w:r w:rsidRPr="00F03E2A">
        <w:t> Кодекса Российской Федерации об административных правонарушениях, и оснований для замены назначенного наказания в виде штрафа на предупреждение, не имеется, в связи с тем, что реализация никот</w:t>
      </w:r>
      <w:r w:rsidRPr="00F03E2A">
        <w:t>инсодержащей продукции без маркировки и (или) нанесения информации, предусмотренной законодательством Российской Федерации в случае, если такая маркировка и (или) нанесение такой информации обязательны, создает угрозу причинения вреда жизни и здоровью люде</w:t>
      </w:r>
      <w:r w:rsidRPr="00F03E2A">
        <w:t>й.</w:t>
      </w:r>
    </w:p>
    <w:p w:rsidR="00FC3140" w:rsidRPr="00F03E2A" w:rsidP="00FC3140">
      <w:pPr>
        <w:ind w:firstLine="567"/>
        <w:jc w:val="both"/>
      </w:pPr>
      <w:r w:rsidRPr="00F03E2A">
        <w:rPr>
          <w:lang w:val="x-none"/>
        </w:rPr>
        <w:t>При назначении наказания</w:t>
      </w:r>
      <w:r w:rsidRPr="00F03E2A">
        <w:t>,</w:t>
      </w:r>
      <w:r w:rsidRPr="00F03E2A">
        <w:rPr>
          <w:lang w:val="x-none"/>
        </w:rPr>
        <w:t xml:space="preserve"> учитывая общественную опасность деяния, характер совершенного правонарушения, личность </w:t>
      </w:r>
      <w:r w:rsidRPr="00F03E2A" w:rsidR="00D60055">
        <w:rPr>
          <w:lang w:val="x-none"/>
        </w:rPr>
        <w:t>Куркчян А.</w:t>
      </w:r>
      <w:r w:rsidRPr="00F03E2A">
        <w:t>,</w:t>
      </w:r>
      <w:r w:rsidRPr="00F03E2A" w:rsidR="00D60055">
        <w:t xml:space="preserve"> его </w:t>
      </w:r>
      <w:r w:rsidRPr="00F03E2A" w:rsidR="00BC3BE7">
        <w:t>имущественное</w:t>
      </w:r>
      <w:r w:rsidRPr="00F03E2A" w:rsidR="00D60055">
        <w:t xml:space="preserve"> положение,</w:t>
      </w:r>
      <w:r w:rsidRPr="00F03E2A">
        <w:t xml:space="preserve"> </w:t>
      </w:r>
      <w:r w:rsidRPr="00F03E2A" w:rsidR="00BC3BE7">
        <w:t>мировой судья считает</w:t>
      </w:r>
      <w:r w:rsidRPr="00F03E2A">
        <w:rPr>
          <w:lang w:val="x-none"/>
        </w:rPr>
        <w:t xml:space="preserve"> возможным назначить </w:t>
      </w:r>
      <w:r w:rsidRPr="00F03E2A">
        <w:t xml:space="preserve">индивидуальному предпринимателю </w:t>
      </w:r>
      <w:r w:rsidRPr="00F03E2A" w:rsidR="00D60055">
        <w:t xml:space="preserve">Куркчян А. минимальное </w:t>
      </w:r>
      <w:r w:rsidRPr="00F03E2A">
        <w:rPr>
          <w:lang w:val="x-none"/>
        </w:rPr>
        <w:t>ад</w:t>
      </w:r>
      <w:r w:rsidRPr="00F03E2A">
        <w:rPr>
          <w:lang w:val="x-none"/>
        </w:rPr>
        <w:t xml:space="preserve">министративное наказание в </w:t>
      </w:r>
      <w:r w:rsidRPr="00F03E2A" w:rsidR="00D60055">
        <w:t xml:space="preserve">пределах санкции ч. 4 ст. 15.12 КоАП РФ в </w:t>
      </w:r>
      <w:r w:rsidRPr="00F03E2A">
        <w:rPr>
          <w:lang w:val="x-none"/>
        </w:rPr>
        <w:t xml:space="preserve">виде </w:t>
      </w:r>
      <w:r w:rsidRPr="00F03E2A">
        <w:t>штрафа в размере 30</w:t>
      </w:r>
      <w:r w:rsidRPr="00F03E2A" w:rsidR="00D60055">
        <w:t>0</w:t>
      </w:r>
      <w:r w:rsidRPr="00F03E2A">
        <w:t xml:space="preserve"> 000 </w:t>
      </w:r>
      <w:r w:rsidRPr="00F03E2A" w:rsidR="00D60055">
        <w:t xml:space="preserve">(триста тысяч) </w:t>
      </w:r>
      <w:r w:rsidRPr="00F03E2A">
        <w:t>рублей.</w:t>
      </w:r>
    </w:p>
    <w:p w:rsidR="00FC3140" w:rsidRPr="00F03E2A" w:rsidP="00FC3140">
      <w:pPr>
        <w:ind w:firstLine="567"/>
        <w:jc w:val="both"/>
      </w:pPr>
      <w:r w:rsidRPr="00F03E2A">
        <w:t xml:space="preserve">Разрешая вопрос о назначении индивидуальному предпринимателю </w:t>
      </w:r>
      <w:r w:rsidRPr="00F03E2A" w:rsidR="00D60055">
        <w:t xml:space="preserve">Куркчян А. </w:t>
      </w:r>
      <w:r w:rsidRPr="00F03E2A">
        <w:t>дополнительного наказания в виде конфискации предметов админис</w:t>
      </w:r>
      <w:r w:rsidRPr="00F03E2A">
        <w:t>тративного правонарушения, мировой судья исходит из следующего.</w:t>
      </w:r>
    </w:p>
    <w:p w:rsidR="00FC3140" w:rsidRPr="00F03E2A" w:rsidP="00FC3140">
      <w:pPr>
        <w:ind w:firstLine="567"/>
        <w:jc w:val="both"/>
      </w:pPr>
      <w:r w:rsidRPr="00F03E2A">
        <w:t>Согласно части 3 статьи 3.7 Кодекса Российской Федерации об административных правонарушениях, не является конфискацией изъятие из незаконного владения лица, совершившего административное право</w:t>
      </w:r>
      <w:r w:rsidRPr="00F03E2A">
        <w:t>нарушение, орудия совершения или предмета административного правонарушения, подлежащих в соответствии с федеральным законом возвращению их законному собственнику; изъятых из оборота либо находившихся в противоправном владении лица, совершившего администрат</w:t>
      </w:r>
      <w:r w:rsidRPr="00F03E2A">
        <w:t>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4C6786" w:rsidRPr="00F03E2A" w:rsidP="004C6786">
      <w:pPr>
        <w:ind w:firstLine="567"/>
        <w:jc w:val="both"/>
      </w:pPr>
      <w:r w:rsidRPr="00F03E2A">
        <w:t xml:space="preserve">В соответствии с пунктом 3 части 1 статьи 18 Федерального закона от 23 февраля 2013 года N 15-ФЗ "Об охране здоровья граждан от воздействия окружающего табачного дыма и последствий потребления табака" предотвращение незаконной торговли табачной продукцией </w:t>
      </w:r>
      <w:r w:rsidRPr="00F03E2A">
        <w:t>и табачными изделиями включает в себя пресечение случаев незаконной торговли табачной продукцией и табачными изделиями и привлечение к ответственности, в том числе конфискацию контрафактных, незаконно перемещенных через таможенную границу Таможенного союза</w:t>
      </w:r>
      <w:r w:rsidRPr="00F03E2A">
        <w:t xml:space="preserve"> в рамках ЕврАзЭС или через Государственную границу Российской Федерации с государствами - членами Таможенного союза в рамках ЕврАзЭС табачной продукции и табачных изделий, оборудования, на котором были произведены контрафактные табачные изделия, их уничто</w:t>
      </w:r>
      <w:r w:rsidRPr="00F03E2A">
        <w:t>жение в соответствии с законодательством Российской Федерации.</w:t>
      </w:r>
    </w:p>
    <w:p w:rsidR="004C6786" w:rsidRPr="00F03E2A" w:rsidP="004C6786">
      <w:pPr>
        <w:ind w:firstLine="567"/>
        <w:jc w:val="both"/>
      </w:pPr>
      <w:r w:rsidRPr="00F03E2A">
        <w:t>Таким образом, по смыслу пункта 3 части 1 статьи 18 указанного Федерального закона табачные изделия, находящиеся в незаконном обороте, подлежат изъятию из незаконного оборота и уничтожению в ус</w:t>
      </w:r>
      <w:r w:rsidRPr="00F03E2A">
        <w:t>тановленном порядке.</w:t>
      </w:r>
    </w:p>
    <w:p w:rsidR="00F80386" w:rsidRPr="00F03E2A" w:rsidP="004C6786">
      <w:pPr>
        <w:ind w:firstLine="567"/>
        <w:jc w:val="both"/>
      </w:pPr>
      <w:r w:rsidRPr="00F03E2A">
        <w:t>В настоящем случае административное наказание в виде</w:t>
      </w:r>
      <w:r w:rsidRPr="00F03E2A">
        <w:t xml:space="preserve"> конфискации </w:t>
      </w:r>
      <w:r w:rsidRPr="00F03E2A">
        <w:t>применено быть не может, изъятая</w:t>
      </w:r>
      <w:r w:rsidRPr="00F03E2A">
        <w:t xml:space="preserve"> и арестованная соответствующим</w:t>
      </w:r>
      <w:r w:rsidRPr="00F03E2A">
        <w:t xml:space="preserve"> протокол</w:t>
      </w:r>
      <w:r w:rsidRPr="00F03E2A">
        <w:t>ом</w:t>
      </w:r>
      <w:r w:rsidRPr="00F03E2A">
        <w:t xml:space="preserve"> продукция подлежит уничтожению.</w:t>
      </w:r>
    </w:p>
    <w:p w:rsidR="00FC3140" w:rsidRPr="00F03E2A" w:rsidP="004C6786">
      <w:pPr>
        <w:ind w:firstLine="567"/>
        <w:jc w:val="both"/>
      </w:pPr>
      <w:r w:rsidRPr="00F03E2A">
        <w:t xml:space="preserve">Правовых оснований для возвращения никотинсодержащей продукции </w:t>
      </w:r>
      <w:r w:rsidRPr="00F03E2A">
        <w:t>также не имеется.</w:t>
      </w:r>
    </w:p>
    <w:p w:rsidR="00FC3140" w:rsidRPr="00F03E2A" w:rsidP="00FC3140">
      <w:pPr>
        <w:ind w:firstLine="567"/>
        <w:jc w:val="both"/>
      </w:pPr>
      <w:r w:rsidRPr="00F03E2A">
        <w:t>Принимая во внимание положения вышеприведенных норм права и конкретные обстоятельства дела, мировой судья приходит к выводу о том, что изъят</w:t>
      </w:r>
      <w:r w:rsidRPr="00F03E2A" w:rsidR="00BC3BE7">
        <w:t>ая</w:t>
      </w:r>
      <w:r w:rsidRPr="00F03E2A">
        <w:t xml:space="preserve"> никотинсодержащая продукция без средств идентификации, указанная в протоколе осмотра места прои</w:t>
      </w:r>
      <w:r w:rsidRPr="00F03E2A">
        <w:t>сшествия</w:t>
      </w:r>
      <w:r w:rsidRPr="00F03E2A" w:rsidR="00362D47">
        <w:t xml:space="preserve"> от 07.11.2024</w:t>
      </w:r>
      <w:r w:rsidRPr="00F03E2A">
        <w:t>,</w:t>
      </w:r>
      <w:r w:rsidRPr="00F03E2A" w:rsidR="00363B0A">
        <w:t xml:space="preserve"> подлежи</w:t>
      </w:r>
      <w:r w:rsidRPr="00F03E2A">
        <w:t xml:space="preserve">т </w:t>
      </w:r>
      <w:r w:rsidRPr="00F03E2A" w:rsidR="00363B0A">
        <w:t>изъятию</w:t>
      </w:r>
      <w:r w:rsidRPr="00F03E2A">
        <w:t xml:space="preserve"> </w:t>
      </w:r>
      <w:r w:rsidRPr="00F03E2A" w:rsidR="00363B0A">
        <w:t>с последующим уничтожением в установленном порядке</w:t>
      </w:r>
      <w:r w:rsidRPr="00F03E2A">
        <w:t>.</w:t>
      </w:r>
    </w:p>
    <w:p w:rsidR="00FC3140" w:rsidRPr="00F03E2A" w:rsidP="00011B6A">
      <w:pPr>
        <w:ind w:firstLine="567"/>
        <w:jc w:val="both"/>
      </w:pPr>
      <w:r w:rsidRPr="00F03E2A">
        <w:t>На основании изложенного, руководствуясь статьями 29.9 - 29.11 Кодекса РФ об административных правонарушениях, мировой судья</w:t>
      </w:r>
    </w:p>
    <w:p w:rsidR="00FC3140" w:rsidRPr="00F03E2A" w:rsidP="00011B6A">
      <w:pPr>
        <w:ind w:firstLine="567"/>
        <w:jc w:val="center"/>
      </w:pPr>
      <w:r w:rsidRPr="00F03E2A">
        <w:t>ПОСТАНОВИЛ:</w:t>
      </w:r>
    </w:p>
    <w:p w:rsidR="00FC3140" w:rsidRPr="00F03E2A" w:rsidP="00FC3140">
      <w:pPr>
        <w:ind w:firstLine="567"/>
        <w:jc w:val="both"/>
      </w:pPr>
      <w:r w:rsidRPr="00F03E2A">
        <w:t xml:space="preserve">Индивидуального предпринимателя </w:t>
      </w:r>
      <w:r w:rsidRPr="00F03E2A" w:rsidR="007E0100">
        <w:t>Куркчяна</w:t>
      </w:r>
      <w:r w:rsidRPr="00F03E2A" w:rsidR="007E0100">
        <w:t xml:space="preserve"> </w:t>
      </w:r>
      <w:r w:rsidRPr="00F03E2A" w:rsidR="00EA1F14">
        <w:t>А.</w:t>
      </w:r>
      <w:r w:rsidRPr="00F03E2A">
        <w:t xml:space="preserve"> признать виновным в совершении административного правонарушения, предусмотренного ч. 4 ст. 15.12 Кодекса Российской Федерации об административных правонарушениях и назначить ему административное наказание в </w:t>
      </w:r>
      <w:r w:rsidRPr="00F03E2A">
        <w:t>виде штрафа в размере 30</w:t>
      </w:r>
      <w:r w:rsidRPr="00F03E2A" w:rsidR="007E0100">
        <w:t>0</w:t>
      </w:r>
      <w:r w:rsidRPr="00F03E2A">
        <w:t xml:space="preserve"> 000 (</w:t>
      </w:r>
      <w:r w:rsidRPr="00F03E2A" w:rsidR="007E0100">
        <w:t>триста</w:t>
      </w:r>
      <w:r w:rsidRPr="00F03E2A">
        <w:t xml:space="preserve"> тысяч) рублей.</w:t>
      </w:r>
    </w:p>
    <w:p w:rsidR="00025629" w:rsidRPr="00F03E2A" w:rsidP="00025629">
      <w:pPr>
        <w:ind w:firstLine="567"/>
        <w:jc w:val="both"/>
      </w:pPr>
      <w:r w:rsidRPr="00F03E2A">
        <w:t xml:space="preserve">Штраф подлежит уплате по следующим </w:t>
      </w:r>
      <w:r w:rsidRPr="00F03E2A" w:rsidR="00011B6A">
        <w:t>реквизитам</w:t>
      </w:r>
      <w:r w:rsidRPr="00F03E2A">
        <w:t>: Р/С 0</w:t>
      </w:r>
      <w:r w:rsidRPr="00F03E2A" w:rsidR="00011B6A">
        <w:t>3100643000000018700 в РКЦ Ханты-</w:t>
      </w:r>
      <w:r w:rsidRPr="00F03E2A">
        <w:t>Мансийск//УФК по Ханты-Мансийскому автономному округу-Югре г. Ханты-Мансийск, БИК 007162163, ОКТМ071814000 КБК 14111601</w:t>
      </w:r>
      <w:r w:rsidRPr="00F03E2A">
        <w:t xml:space="preserve">141010006140 (Управление </w:t>
      </w:r>
      <w:r w:rsidRPr="00F03E2A">
        <w:t>Роспотребнадзора по Ханты- мансийскому автономному округу-Югре ИНН 8601024794 КПП 860101001). УИН 14104860008700197379. В поле «Назначение платежа» указывать штраф УФС Роспотребнадзора.</w:t>
      </w:r>
    </w:p>
    <w:p w:rsidR="00300264" w:rsidRPr="00F03E2A" w:rsidP="00025629">
      <w:pPr>
        <w:ind w:firstLine="567"/>
        <w:jc w:val="both"/>
      </w:pPr>
      <w:r w:rsidRPr="00F03E2A">
        <w:t xml:space="preserve">В соответствии с ч. 1 ст. 32.2 КоАП РФ </w:t>
      </w:r>
      <w:r w:rsidRPr="00F03E2A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F03E2A">
        <w:t>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</w:t>
      </w:r>
      <w:r w:rsidRPr="00F03E2A">
        <w:t>тивному аресту на срок до 15 суток, либо обязательных работ на срок до пятидесяти часов.</w:t>
      </w:r>
      <w:r w:rsidRPr="00F03E2A" w:rsidR="00025629">
        <w:t xml:space="preserve"> </w:t>
      </w:r>
      <w:r w:rsidRPr="00F03E2A">
        <w:t xml:space="preserve">Копию квитанции об оплате административного штрафа необходимо представить по адресу: г. Нефтеюганск, 1 </w:t>
      </w:r>
      <w:r w:rsidRPr="00F03E2A">
        <w:t>мкр.,</w:t>
      </w:r>
      <w:r w:rsidRPr="00F03E2A">
        <w:t xml:space="preserve"> д. 30, каб. 24.</w:t>
      </w:r>
    </w:p>
    <w:p w:rsidR="00FC3140" w:rsidRPr="00F03E2A" w:rsidP="00FC3140">
      <w:pPr>
        <w:ind w:firstLine="567"/>
        <w:jc w:val="both"/>
      </w:pPr>
      <w:r w:rsidRPr="00F03E2A">
        <w:t xml:space="preserve">Предметы административного правонарушения </w:t>
      </w:r>
      <w:r w:rsidRPr="00F03E2A">
        <w:t xml:space="preserve">никотинсодержащую продукцию без средств идентификации: </w:t>
      </w:r>
    </w:p>
    <w:p w:rsidR="00FC3140" w:rsidRPr="00F03E2A" w:rsidP="00FC3140">
      <w:pPr>
        <w:ind w:firstLine="567"/>
        <w:jc w:val="both"/>
      </w:pPr>
      <w:r w:rsidRPr="00F03E2A">
        <w:t>Одноразовое электронное устройство «WAKA25 000» в количестве 12 шт.; Одноразовое электронное устройство «WAKA20 000» в количестве 30 шт.; Одноразовое электронное устройство «Neo Pro 18 000» в количест</w:t>
      </w:r>
      <w:r w:rsidRPr="00F03E2A">
        <w:t>ве 30 шт.; Одноразовое электронное устройство «Neo Pro 15 000» в количестве 1 шт.; Одноразовое электронное устройство «Ultima PRO MAX 15000» в количестве 37 шт.; Одноразовое электронное устройство «WAKA10 000» в количестве 4 шт.; Одноразовое электронное ус</w:t>
      </w:r>
      <w:r w:rsidRPr="00F03E2A">
        <w:t>тройство «Lost Магу20000» в количестве 19 шт.; Одноразовое электронное устройство «Glaze 12 000» в количестве 28 шт.; Одноразовое электронное устройство «Ultima PRO MAX 10 000» в количестве 19 шт.; Одноразовое электронное устройство «Cuvie Plus PRO 9000» в</w:t>
      </w:r>
      <w:r w:rsidRPr="00F03E2A">
        <w:t xml:space="preserve"> количестве 20 шт.; Жидкость для заправки персональных электронных парогенераторов «Скала» в количестве 125 шт.; Жидкость для заправки персональных электронных парогенераторов «Даблер» в количестве 25 шт.; Жидкость для заправки персональных электронных пар</w:t>
      </w:r>
      <w:r w:rsidRPr="00F03E2A">
        <w:t xml:space="preserve">огенераторов «Duall» в количестве 73 шт.;Одноразовое электронное устройство «Hussky 10 000» в количестве 11 шт.; Одноразовое электронное устройство «Hussky 12 000» в количестве 15 шт.; Одноразовое электронное устройство «Duall mesh 22 000» в количестве 11 </w:t>
      </w:r>
      <w:r w:rsidRPr="00F03E2A">
        <w:t>шт.; Одноразовое электронное устройство «Lost Магу5000» в количестве 10 шт.; Одноразовое электронное устройство «Lost Магу4000» в количестве 4 шт.; Одноразовое электронное устройство «Lost Магу 10000» в количестве 2 шт.; Картридж «Lost МагуЮООО» в количест</w:t>
      </w:r>
      <w:r w:rsidRPr="00F03E2A">
        <w:t xml:space="preserve">ве 83 шт.; Картридж «Lost МагуЮООО» в количестве 3 шт.; Одноразовое электронное устройство «HQD 5500» в количестве 3 шт.; Одноразовое электронное устройство «Lost Магу2500» в количестве 1 шт.; Картридж «UDN» в количестве 5 шт.; Картридж «HQD» в количестве </w:t>
      </w:r>
      <w:r w:rsidRPr="00F03E2A">
        <w:t>73 шт.; Одноразовое электронное устройство «Hussky 18 000» в количестве 12 шт.; Одноразовое электронное устройство «Hussky 15 000» в количестве 6 шт.; Одноразовое электронное устройство «Lost Mary ВМ 16 000» в количестве 11 шт.; Одноразовое электронное уст</w:t>
      </w:r>
      <w:r w:rsidRPr="00F03E2A">
        <w:t>ройство «Lost Магу МО 10 000» в количестве 16 шт.; Одноразовое электронное устройство «Miracle 8000» в количестве 7 шт.; Одноразовое электронное устройство «Ultima 6 000» в количестве 3 шт.; Одноразовое электронное устройство «Е joy 1600» в количестве 13 ш</w:t>
      </w:r>
      <w:r w:rsidRPr="00F03E2A">
        <w:t>т.; Одноразовое электронное устройство «Lux Pods 1500» в количестве 15 шт.; Одноразовое электронное устройство «HQD Luvie plus 1200» в количестве 4 шт.; Жидкость для электронных испарителей «Ejoy» в количестве 31 шт.; Жидкость для электронных испарителей «</w:t>
      </w:r>
      <w:r w:rsidRPr="00F03E2A">
        <w:t>Hussky» в количестве 55 шт.; Жидкость для электронных испарителей «Toyz» в количестве 25 шт.; Жидкость для электронных испарителей «Formula» в количестве 38 шт.; Жидкость для электронных испарителей «Duall» в количестве 72 шт.; Одноразовое электронное устр</w:t>
      </w:r>
      <w:r w:rsidRPr="00F03E2A">
        <w:t>ойство «HQD HIT 1600» в количестве 6 шт.; Жидкость для заправки персональных электронных парогенераторов «Choppman» в колиж 16 шт.; Жидкость для многоразовых подсистем «Hotspot» в количестве 53 шт.; Жидкость для заправки персональных электронных парогенера</w:t>
      </w:r>
      <w:r w:rsidRPr="00F03E2A">
        <w:t>торов «Monstervapor» количестве 115 шт.</w:t>
      </w:r>
      <w:r w:rsidRPr="00F03E2A" w:rsidR="00011B6A">
        <w:t>,</w:t>
      </w:r>
      <w:r w:rsidRPr="00F03E2A">
        <w:t xml:space="preserve"> изъятые протоколом осмотра места происшествия от 07.11.2024 и переданную на ответственное хранение в </w:t>
      </w:r>
      <w:r w:rsidRPr="00F03E2A" w:rsidR="004324FB">
        <w:t xml:space="preserve">ОМВД </w:t>
      </w:r>
      <w:r w:rsidRPr="00F03E2A">
        <w:t xml:space="preserve">России по г. </w:t>
      </w:r>
      <w:r w:rsidRPr="00F03E2A" w:rsidR="004324FB">
        <w:t>Нефтеюганску</w:t>
      </w:r>
      <w:r w:rsidRPr="00F03E2A">
        <w:t xml:space="preserve"> –уничтожить, в установленном законом порядке. </w:t>
      </w:r>
    </w:p>
    <w:p w:rsidR="00B817A7" w:rsidRPr="00F03E2A" w:rsidP="00B817A7">
      <w:pPr>
        <w:ind w:firstLine="567"/>
        <w:jc w:val="both"/>
      </w:pPr>
      <w:r w:rsidRPr="00F03E2A">
        <w:t xml:space="preserve">Исполнение настоящего постановления </w:t>
      </w:r>
      <w:r w:rsidRPr="00F03E2A">
        <w:t xml:space="preserve">в части уничтожения </w:t>
      </w:r>
      <w:r w:rsidRPr="00F03E2A" w:rsidR="00F22E62">
        <w:t>никотин</w:t>
      </w:r>
      <w:r w:rsidRPr="00F03E2A">
        <w:t xml:space="preserve">содержащей продукции поручить </w:t>
      </w:r>
      <w:r w:rsidRPr="00F03E2A" w:rsidR="004324FB">
        <w:t>ОМВД России по г. Нефтеюганску</w:t>
      </w:r>
      <w:r w:rsidRPr="00F03E2A">
        <w:t>.</w:t>
      </w:r>
    </w:p>
    <w:p w:rsidR="00B817A7" w:rsidRPr="00F03E2A" w:rsidP="00B817A7">
      <w:pPr>
        <w:ind w:firstLine="567"/>
        <w:jc w:val="both"/>
      </w:pPr>
      <w:r w:rsidRPr="00F03E2A">
        <w:t>Постановление может быть обжаловано в Нефтеюганский районный суд</w:t>
      </w:r>
      <w:r w:rsidRPr="00F03E2A" w:rsidR="00011B6A">
        <w:t xml:space="preserve"> ХМАО-Югры</w:t>
      </w:r>
      <w:r w:rsidRPr="00F03E2A">
        <w:t>, в течение десяти дней со дня получения копии постановления, через мирового судью. В этот же</w:t>
      </w:r>
      <w:r w:rsidRPr="00F03E2A">
        <w:t xml:space="preserve"> срок постановление может быть опротестовано прокурором.                     </w:t>
      </w:r>
    </w:p>
    <w:p w:rsidR="00B817A7" w:rsidRPr="00F03E2A" w:rsidP="00B817A7">
      <w:pPr>
        <w:tabs>
          <w:tab w:val="right" w:pos="9922"/>
        </w:tabs>
        <w:jc w:val="both"/>
      </w:pPr>
      <w:r w:rsidRPr="00F03E2A">
        <w:tab/>
      </w:r>
    </w:p>
    <w:p w:rsidR="00FC3140" w:rsidRPr="00F03E2A" w:rsidP="00CE6930">
      <w:pPr>
        <w:tabs>
          <w:tab w:val="right" w:pos="9922"/>
        </w:tabs>
        <w:jc w:val="both"/>
        <w:rPr>
          <w:lang w:val="x-none"/>
        </w:rPr>
      </w:pPr>
      <w:r w:rsidRPr="00F03E2A">
        <w:t xml:space="preserve">               Мировой судья                          </w:t>
      </w:r>
      <w:r w:rsidRPr="00F03E2A" w:rsidR="00CE6930">
        <w:t xml:space="preserve"> </w:t>
      </w:r>
      <w:r w:rsidRPr="00F03E2A">
        <w:t xml:space="preserve">       </w:t>
      </w:r>
      <w:r w:rsidRPr="00F03E2A">
        <w:t xml:space="preserve">                                       Т.П. Постовалова</w:t>
      </w:r>
    </w:p>
    <w:p w:rsidR="00B817A7" w:rsidRPr="00F03E2A" w:rsidP="00FC3140">
      <w:pPr>
        <w:tabs>
          <w:tab w:val="right" w:pos="9922"/>
        </w:tabs>
        <w:jc w:val="both"/>
        <w:rPr>
          <w:lang w:val="x-none"/>
        </w:rPr>
      </w:pPr>
    </w:p>
    <w:p w:rsidR="00FC3140" w:rsidRPr="00F03E2A" w:rsidP="00FC3140">
      <w:pPr>
        <w:ind w:firstLine="567"/>
        <w:jc w:val="both"/>
      </w:pPr>
      <w:r w:rsidRPr="00F03E2A">
        <w:t xml:space="preserve"> </w:t>
      </w:r>
    </w:p>
    <w:p w:rsidR="00302DD0" w:rsidRPr="00F03E2A"/>
    <w:sectPr w:rsidSect="005E0372">
      <w:headerReference w:type="default" r:id="rId6"/>
      <w:pgSz w:w="11906" w:h="16838"/>
      <w:pgMar w:top="709" w:right="70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140883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E0372" w:rsidRPr="005E0372" w:rsidP="005E0372">
        <w:pPr>
          <w:pStyle w:val="Header"/>
          <w:jc w:val="center"/>
          <w:rPr>
            <w:sz w:val="20"/>
            <w:szCs w:val="20"/>
          </w:rPr>
        </w:pPr>
        <w:r w:rsidRPr="005E0372">
          <w:rPr>
            <w:sz w:val="20"/>
            <w:szCs w:val="20"/>
          </w:rPr>
          <w:fldChar w:fldCharType="begin"/>
        </w:r>
        <w:r w:rsidRPr="005E0372">
          <w:rPr>
            <w:sz w:val="20"/>
            <w:szCs w:val="20"/>
          </w:rPr>
          <w:instrText>PAGE   \* MERGEFORMAT</w:instrText>
        </w:r>
        <w:r w:rsidRPr="005E0372">
          <w:rPr>
            <w:sz w:val="20"/>
            <w:szCs w:val="20"/>
          </w:rPr>
          <w:fldChar w:fldCharType="separate"/>
        </w:r>
        <w:r w:rsidR="00F03E2A">
          <w:rPr>
            <w:noProof/>
            <w:sz w:val="20"/>
            <w:szCs w:val="20"/>
          </w:rPr>
          <w:t>9</w:t>
        </w:r>
        <w:r w:rsidRPr="005E0372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6DAE2DD8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64"/>
    <w:rsid w:val="00011B6A"/>
    <w:rsid w:val="00021EC3"/>
    <w:rsid w:val="00025629"/>
    <w:rsid w:val="00030D26"/>
    <w:rsid w:val="000331A8"/>
    <w:rsid w:val="0004328A"/>
    <w:rsid w:val="00060497"/>
    <w:rsid w:val="0007470E"/>
    <w:rsid w:val="00101BED"/>
    <w:rsid w:val="00134BA5"/>
    <w:rsid w:val="001A5D3E"/>
    <w:rsid w:val="001B2C34"/>
    <w:rsid w:val="00300264"/>
    <w:rsid w:val="00302DD0"/>
    <w:rsid w:val="0036172E"/>
    <w:rsid w:val="00362D47"/>
    <w:rsid w:val="00363B0A"/>
    <w:rsid w:val="00400B9F"/>
    <w:rsid w:val="004324FB"/>
    <w:rsid w:val="00437EC9"/>
    <w:rsid w:val="004B6BA9"/>
    <w:rsid w:val="004B7AE0"/>
    <w:rsid w:val="004C3847"/>
    <w:rsid w:val="004C6786"/>
    <w:rsid w:val="004D6CEE"/>
    <w:rsid w:val="004F0597"/>
    <w:rsid w:val="005239A3"/>
    <w:rsid w:val="00573DA9"/>
    <w:rsid w:val="005D606F"/>
    <w:rsid w:val="005E0372"/>
    <w:rsid w:val="005F11F6"/>
    <w:rsid w:val="005F154D"/>
    <w:rsid w:val="00604FAA"/>
    <w:rsid w:val="0062480E"/>
    <w:rsid w:val="0069788E"/>
    <w:rsid w:val="006D5820"/>
    <w:rsid w:val="00707954"/>
    <w:rsid w:val="00733FAA"/>
    <w:rsid w:val="00780DC5"/>
    <w:rsid w:val="007E0100"/>
    <w:rsid w:val="007E4AA4"/>
    <w:rsid w:val="007F5AEC"/>
    <w:rsid w:val="00812264"/>
    <w:rsid w:val="008774EF"/>
    <w:rsid w:val="00896F7D"/>
    <w:rsid w:val="008A3A03"/>
    <w:rsid w:val="008B0C5E"/>
    <w:rsid w:val="0098382F"/>
    <w:rsid w:val="0099053D"/>
    <w:rsid w:val="00A174CD"/>
    <w:rsid w:val="00A822B8"/>
    <w:rsid w:val="00AA3F67"/>
    <w:rsid w:val="00AF43D4"/>
    <w:rsid w:val="00B308C5"/>
    <w:rsid w:val="00B817A7"/>
    <w:rsid w:val="00B97EE2"/>
    <w:rsid w:val="00BC3BE7"/>
    <w:rsid w:val="00C25618"/>
    <w:rsid w:val="00C50569"/>
    <w:rsid w:val="00CA4BBE"/>
    <w:rsid w:val="00CB5F3C"/>
    <w:rsid w:val="00CE6930"/>
    <w:rsid w:val="00D15E0C"/>
    <w:rsid w:val="00D216EC"/>
    <w:rsid w:val="00D60055"/>
    <w:rsid w:val="00D65CF1"/>
    <w:rsid w:val="00D83EE7"/>
    <w:rsid w:val="00DA504E"/>
    <w:rsid w:val="00E138C0"/>
    <w:rsid w:val="00E20499"/>
    <w:rsid w:val="00E42542"/>
    <w:rsid w:val="00E66690"/>
    <w:rsid w:val="00EA1F14"/>
    <w:rsid w:val="00ED36A4"/>
    <w:rsid w:val="00F03E2A"/>
    <w:rsid w:val="00F22E62"/>
    <w:rsid w:val="00F80386"/>
    <w:rsid w:val="00FC31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AB493EA-E190-4CB7-9288-AE63B388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C3140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FC314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Hyperlink">
    <w:name w:val="Hyperlink"/>
    <w:uiPriority w:val="99"/>
    <w:unhideWhenUsed/>
    <w:rsid w:val="00FC3140"/>
    <w:rPr>
      <w:color w:val="0563C1"/>
      <w:u w:val="single"/>
    </w:rPr>
  </w:style>
  <w:style w:type="paragraph" w:styleId="Header">
    <w:name w:val="header"/>
    <w:basedOn w:val="Normal"/>
    <w:link w:val="a0"/>
    <w:uiPriority w:val="99"/>
    <w:unhideWhenUsed/>
    <w:rsid w:val="005E03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E03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5E037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E03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8B0C5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B0C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https://msud.garant.ru/services/arbitr/link/71934112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